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01.0</w:t>
      </w:r>
      <w:r w:rsidR="008037E8">
        <w:rPr>
          <w:rFonts w:ascii="Times New Roman" w:hAnsi="Times New Roman"/>
          <w:b/>
          <w:sz w:val="26"/>
          <w:szCs w:val="26"/>
        </w:rPr>
        <w:t>8</w:t>
      </w:r>
      <w:r w:rsidRPr="00062593">
        <w:rPr>
          <w:rFonts w:ascii="Times New Roman" w:hAnsi="Times New Roman"/>
          <w:b/>
          <w:sz w:val="26"/>
          <w:szCs w:val="26"/>
        </w:rPr>
        <w:t>.2015</w:t>
      </w:r>
    </w:p>
    <w:p w:rsidR="00904A3A" w:rsidRPr="00062593" w:rsidRDefault="00904A3A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4424" w:rsidRPr="00DB793C" w:rsidRDefault="00C34424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793C">
        <w:rPr>
          <w:rFonts w:ascii="Times New Roman" w:hAnsi="Times New Roman"/>
          <w:sz w:val="26"/>
          <w:szCs w:val="26"/>
        </w:rPr>
        <w:t>Всего планом мероприятий предусмотрено исполнение 24 пунктов.</w:t>
      </w:r>
    </w:p>
    <w:p w:rsidR="00A149EF" w:rsidRPr="00DB793C" w:rsidRDefault="00ED53F7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793C">
        <w:rPr>
          <w:rFonts w:ascii="Times New Roman" w:hAnsi="Times New Roman"/>
          <w:sz w:val="26"/>
          <w:szCs w:val="26"/>
        </w:rPr>
        <w:t xml:space="preserve">В соответствии с планом мероприятий по состоянию на 1 </w:t>
      </w:r>
      <w:r w:rsidR="00DB793C" w:rsidRPr="00DB793C">
        <w:rPr>
          <w:rFonts w:ascii="Times New Roman" w:hAnsi="Times New Roman"/>
          <w:sz w:val="26"/>
          <w:szCs w:val="26"/>
        </w:rPr>
        <w:t>августа</w:t>
      </w:r>
      <w:r w:rsidRPr="00DB793C">
        <w:rPr>
          <w:rFonts w:ascii="Times New Roman" w:hAnsi="Times New Roman"/>
          <w:sz w:val="26"/>
          <w:szCs w:val="26"/>
        </w:rPr>
        <w:t xml:space="preserve"> 2015 года срок исполнения наступил по </w:t>
      </w:r>
      <w:r w:rsidR="00904A3A" w:rsidRPr="00DB793C">
        <w:rPr>
          <w:rFonts w:ascii="Times New Roman" w:hAnsi="Times New Roman"/>
          <w:sz w:val="26"/>
          <w:szCs w:val="26"/>
        </w:rPr>
        <w:t xml:space="preserve">2 пунктам (9, 11), из них 2 пункта исполнены. По 21 пункту срок исполнения установлен постоянно (ежемесячно, еженедельно), по одному пункту </w:t>
      </w:r>
      <w:r w:rsidR="0068219A" w:rsidRPr="00DB793C">
        <w:rPr>
          <w:rFonts w:ascii="Times New Roman" w:hAnsi="Times New Roman"/>
          <w:sz w:val="26"/>
          <w:szCs w:val="26"/>
        </w:rPr>
        <w:t xml:space="preserve">(3) </w:t>
      </w:r>
      <w:r w:rsidR="00904A3A" w:rsidRPr="00DB793C">
        <w:rPr>
          <w:rFonts w:ascii="Times New Roman" w:hAnsi="Times New Roman"/>
          <w:sz w:val="26"/>
          <w:szCs w:val="26"/>
        </w:rPr>
        <w:t>срок исполнения не наступил (до 1 ноября 2015 года).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61"/>
        <w:gridCol w:w="249"/>
        <w:gridCol w:w="2040"/>
        <w:gridCol w:w="27"/>
        <w:gridCol w:w="118"/>
        <w:gridCol w:w="21"/>
        <w:gridCol w:w="95"/>
        <w:gridCol w:w="27"/>
        <w:gridCol w:w="4371"/>
        <w:gridCol w:w="27"/>
        <w:gridCol w:w="38"/>
        <w:gridCol w:w="27"/>
      </w:tblGrid>
      <w:tr w:rsidR="002176BE" w:rsidRPr="00552784" w:rsidTr="00A42DDE">
        <w:trPr>
          <w:gridAfter w:val="2"/>
          <w:wAfter w:w="65" w:type="dxa"/>
        </w:trPr>
        <w:tc>
          <w:tcPr>
            <w:tcW w:w="569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5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659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 по импортозамещению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9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9" w:type="dxa"/>
            <w:gridSpan w:val="6"/>
          </w:tcPr>
          <w:p w:rsidR="008E1399" w:rsidRPr="001E71B7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E71B7">
              <w:rPr>
                <w:rFonts w:ascii="Times New Roman" w:hAnsi="Times New Roman"/>
                <w:sz w:val="25"/>
                <w:szCs w:val="25"/>
              </w:rPr>
              <w:t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</w:t>
            </w:r>
          </w:p>
          <w:p w:rsidR="00034BC3" w:rsidRPr="001E71B7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E71B7">
              <w:rPr>
                <w:rFonts w:ascii="Times New Roman" w:hAnsi="Times New Roman"/>
                <w:sz w:val="25"/>
                <w:szCs w:val="25"/>
              </w:rPr>
              <w:t xml:space="preserve">Проведены </w:t>
            </w:r>
            <w:r w:rsidR="00BE2B75">
              <w:rPr>
                <w:rFonts w:ascii="Times New Roman" w:hAnsi="Times New Roman"/>
                <w:sz w:val="25"/>
                <w:szCs w:val="25"/>
              </w:rPr>
              <w:t>3</w:t>
            </w:r>
            <w:r w:rsidRPr="001E71B7">
              <w:rPr>
                <w:rFonts w:ascii="Times New Roman" w:hAnsi="Times New Roman"/>
                <w:sz w:val="25"/>
                <w:szCs w:val="25"/>
              </w:rPr>
              <w:t xml:space="preserve"> запланированные тематические ярмарки-выставки, </w:t>
            </w:r>
            <w:r w:rsidR="00BE2B75">
              <w:rPr>
                <w:rFonts w:ascii="Times New Roman" w:hAnsi="Times New Roman"/>
                <w:sz w:val="25"/>
                <w:szCs w:val="25"/>
              </w:rPr>
              <w:t>8</w:t>
            </w:r>
            <w:r w:rsidRPr="001E71B7">
              <w:rPr>
                <w:rFonts w:ascii="Times New Roman" w:hAnsi="Times New Roman"/>
                <w:sz w:val="25"/>
                <w:szCs w:val="25"/>
              </w:rPr>
              <w:t xml:space="preserve"> ярмар</w:t>
            </w:r>
            <w:r w:rsidR="001E71B7" w:rsidRPr="001E71B7">
              <w:rPr>
                <w:rFonts w:ascii="Times New Roman" w:hAnsi="Times New Roman"/>
                <w:sz w:val="25"/>
                <w:szCs w:val="25"/>
              </w:rPr>
              <w:t>о</w:t>
            </w:r>
            <w:r w:rsidRPr="001E71B7">
              <w:rPr>
                <w:rFonts w:ascii="Times New Roman" w:hAnsi="Times New Roman"/>
                <w:sz w:val="25"/>
                <w:szCs w:val="25"/>
              </w:rPr>
              <w:t xml:space="preserve">к выходного дня, посвященные </w:t>
            </w:r>
            <w:r w:rsidR="00034BC3" w:rsidRPr="001E71B7">
              <w:rPr>
                <w:rFonts w:ascii="Times New Roman" w:hAnsi="Times New Roman"/>
                <w:sz w:val="25"/>
                <w:szCs w:val="25"/>
              </w:rPr>
              <w:t xml:space="preserve">празднованиям «Проводы русской зимы», «День </w:t>
            </w:r>
            <w:r w:rsidR="001E71B7" w:rsidRPr="001E71B7">
              <w:rPr>
                <w:rFonts w:ascii="Times New Roman" w:hAnsi="Times New Roman"/>
                <w:sz w:val="25"/>
                <w:szCs w:val="25"/>
              </w:rPr>
              <w:t>оленевода», «Юнтагор 201</w:t>
            </w:r>
            <w:r w:rsidR="00BE2B75">
              <w:rPr>
                <w:rFonts w:ascii="Times New Roman" w:hAnsi="Times New Roman"/>
                <w:sz w:val="25"/>
                <w:szCs w:val="25"/>
              </w:rPr>
              <w:t>5», «День победы», «День хлеба», «День защиты детей», «День России», «День молодежи России».</w:t>
            </w:r>
          </w:p>
          <w:p w:rsidR="0008682D" w:rsidRPr="001E71B7" w:rsidRDefault="00034BC3" w:rsidP="00034BC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E71B7">
              <w:rPr>
                <w:rFonts w:ascii="Times New Roman" w:hAnsi="Times New Roman"/>
                <w:sz w:val="25"/>
                <w:szCs w:val="25"/>
              </w:rPr>
              <w:t>Кроме того, в</w:t>
            </w:r>
            <w:r w:rsidR="00C55DE2" w:rsidRPr="001E71B7">
              <w:rPr>
                <w:rFonts w:ascii="Times New Roman" w:hAnsi="Times New Roman"/>
                <w:sz w:val="25"/>
                <w:szCs w:val="25"/>
              </w:rPr>
              <w:t xml:space="preserve">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</w:t>
            </w:r>
            <w:r w:rsidR="00C55DE2" w:rsidRPr="001E71B7">
              <w:rPr>
                <w:rFonts w:ascii="Times New Roman" w:hAnsi="Times New Roman"/>
                <w:sz w:val="25"/>
                <w:szCs w:val="25"/>
              </w:rPr>
              <w:lastRenderedPageBreak/>
              <w:t>агропромышленного комплекса Тюменской области, организованы и успешно проведены 2 сельскохозяйственные ярмарки тюменских производителей.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1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2.</w:t>
            </w:r>
          </w:p>
        </w:tc>
        <w:tc>
          <w:tcPr>
            <w:tcW w:w="3512" w:type="dxa"/>
            <w:gridSpan w:val="5"/>
          </w:tcPr>
          <w:p w:rsidR="0008682D" w:rsidRPr="00552784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9" w:type="dxa"/>
            <w:gridSpan w:val="6"/>
          </w:tcPr>
          <w:p w:rsidR="008037E8" w:rsidRDefault="00835877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85CED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8037E8">
              <w:rPr>
                <w:rFonts w:ascii="Times New Roman" w:hAnsi="Times New Roman"/>
                <w:sz w:val="25"/>
                <w:szCs w:val="25"/>
              </w:rPr>
              <w:t>8</w:t>
            </w:r>
            <w:r w:rsidRPr="00B85CED">
              <w:rPr>
                <w:rFonts w:ascii="Times New Roman" w:hAnsi="Times New Roman"/>
                <w:sz w:val="25"/>
                <w:szCs w:val="25"/>
              </w:rPr>
              <w:t>.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2015 года в городе Когалыме произведено </w:t>
            </w:r>
            <w:r w:rsidR="008037E8">
              <w:rPr>
                <w:rFonts w:ascii="Times New Roman" w:hAnsi="Times New Roman"/>
                <w:sz w:val="25"/>
                <w:szCs w:val="25"/>
              </w:rPr>
              <w:t>117,5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8037E8">
              <w:rPr>
                <w:rFonts w:ascii="Times New Roman" w:hAnsi="Times New Roman"/>
                <w:sz w:val="25"/>
                <w:szCs w:val="25"/>
              </w:rPr>
              <w:t xml:space="preserve"> мяса в живом весе</w:t>
            </w:r>
            <w:r w:rsidR="00ED4C4A">
              <w:rPr>
                <w:rFonts w:ascii="Times New Roman" w:hAnsi="Times New Roman"/>
                <w:sz w:val="25"/>
                <w:szCs w:val="25"/>
              </w:rPr>
              <w:t xml:space="preserve">; 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производство молока составило </w:t>
            </w:r>
            <w:r w:rsidR="008037E8">
              <w:rPr>
                <w:rFonts w:ascii="Times New Roman" w:hAnsi="Times New Roman"/>
                <w:sz w:val="25"/>
                <w:szCs w:val="25"/>
              </w:rPr>
              <w:t>32,9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B85CED" w:rsidRPr="00B85CED">
              <w:rPr>
                <w:rFonts w:ascii="Times New Roman" w:hAnsi="Times New Roman"/>
                <w:sz w:val="25"/>
                <w:szCs w:val="25"/>
              </w:rPr>
              <w:t>ы</w:t>
            </w:r>
            <w:r w:rsidR="00ED4C4A">
              <w:rPr>
                <w:rFonts w:ascii="Times New Roman" w:hAnsi="Times New Roman"/>
                <w:sz w:val="25"/>
                <w:szCs w:val="25"/>
              </w:rPr>
              <w:t>; производств</w:t>
            </w:r>
            <w:r w:rsidR="008037E8">
              <w:rPr>
                <w:rFonts w:ascii="Times New Roman" w:hAnsi="Times New Roman"/>
                <w:sz w:val="25"/>
                <w:szCs w:val="25"/>
              </w:rPr>
              <w:t>о яиц составило 4,35 тыс. штук.</w:t>
            </w:r>
          </w:p>
          <w:p w:rsidR="0008682D" w:rsidRPr="00552784" w:rsidRDefault="00F729C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85CED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агропромышленного комплекса составило </w:t>
            </w:r>
            <w:r w:rsidR="00835877" w:rsidRPr="00B85CED">
              <w:rPr>
                <w:rFonts w:ascii="Times New Roman" w:hAnsi="Times New Roman"/>
                <w:sz w:val="25"/>
                <w:szCs w:val="25"/>
              </w:rPr>
              <w:t>6</w:t>
            </w:r>
            <w:r w:rsidRPr="00B85CED">
              <w:rPr>
                <w:rFonts w:ascii="Times New Roman" w:hAnsi="Times New Roman"/>
                <w:sz w:val="25"/>
                <w:szCs w:val="25"/>
              </w:rPr>
              <w:t xml:space="preserve"> единиц.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D570DF" w:rsidRPr="00D570DF" w:rsidTr="00A42DDE">
        <w:trPr>
          <w:gridAfter w:val="3"/>
          <w:wAfter w:w="92" w:type="dxa"/>
        </w:trPr>
        <w:tc>
          <w:tcPr>
            <w:tcW w:w="561" w:type="dxa"/>
            <w:gridSpan w:val="3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3512" w:type="dxa"/>
            <w:gridSpan w:val="5"/>
          </w:tcPr>
          <w:p w:rsidR="003D2FD6" w:rsidRPr="00552784" w:rsidRDefault="003D2FD6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  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ноября 2015 года</w:t>
            </w:r>
          </w:p>
        </w:tc>
        <w:tc>
          <w:tcPr>
            <w:tcW w:w="2289" w:type="dxa"/>
            <w:gridSpan w:val="2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300,0</w:t>
            </w:r>
          </w:p>
        </w:tc>
        <w:tc>
          <w:tcPr>
            <w:tcW w:w="4659" w:type="dxa"/>
            <w:gridSpan w:val="6"/>
          </w:tcPr>
          <w:p w:rsidR="003D2FD6" w:rsidRPr="00D570DF" w:rsidRDefault="00AD2C5A" w:rsidP="00D570D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70DF">
              <w:rPr>
                <w:rFonts w:ascii="Times New Roman" w:hAnsi="Times New Roman"/>
                <w:sz w:val="25"/>
                <w:szCs w:val="25"/>
              </w:rPr>
              <w:t>П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D570DF">
              <w:rPr>
                <w:rFonts w:ascii="Times New Roman" w:hAnsi="Times New Roman"/>
                <w:sz w:val="25"/>
                <w:szCs w:val="25"/>
              </w:rPr>
              <w:t>ем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D570DF">
              <w:rPr>
                <w:rFonts w:ascii="Times New Roman" w:hAnsi="Times New Roman"/>
                <w:sz w:val="25"/>
                <w:szCs w:val="25"/>
              </w:rPr>
              <w:t xml:space="preserve">от 01.06.2015 №1603 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>внесен</w:t>
            </w:r>
            <w:r w:rsidRPr="00D570DF">
              <w:rPr>
                <w:rFonts w:ascii="Times New Roman" w:hAnsi="Times New Roman"/>
                <w:sz w:val="25"/>
                <w:szCs w:val="25"/>
              </w:rPr>
              <w:t>ы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 xml:space="preserve"> изменени</w:t>
            </w:r>
            <w:r w:rsidRPr="00D570DF">
              <w:rPr>
                <w:rFonts w:ascii="Times New Roman" w:hAnsi="Times New Roman"/>
                <w:sz w:val="25"/>
                <w:szCs w:val="25"/>
              </w:rPr>
              <w:t>я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 xml:space="preserve">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энергоэффективности и мероприятий по энергосбережению.</w:t>
            </w:r>
            <w:r w:rsidR="00835877" w:rsidRPr="00D570DF">
              <w:rPr>
                <w:rFonts w:ascii="Times New Roman" w:hAnsi="Times New Roman"/>
                <w:sz w:val="25"/>
                <w:szCs w:val="25"/>
              </w:rPr>
              <w:t xml:space="preserve"> Освоение денежных средств, согласно сетевого графика, запланировано на октябрь 2015 года.</w:t>
            </w:r>
          </w:p>
        </w:tc>
      </w:tr>
      <w:tr w:rsidR="00AB75EB" w:rsidRPr="00AB75EB" w:rsidTr="00A42DDE">
        <w:trPr>
          <w:gridAfter w:val="1"/>
          <w:wAfter w:w="27" w:type="dxa"/>
        </w:trPr>
        <w:tc>
          <w:tcPr>
            <w:tcW w:w="561" w:type="dxa"/>
            <w:gridSpan w:val="3"/>
          </w:tcPr>
          <w:p w:rsidR="00BF2E6F" w:rsidRPr="00AB75EB" w:rsidRDefault="00BF2E6F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3512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BF2E6F" w:rsidRPr="00AB75EB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289" w:type="dxa"/>
            <w:gridSpan w:val="2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E95B86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AB75EB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Соглашени</w:t>
            </w:r>
            <w:r w:rsidR="000E11CB" w:rsidRPr="000E11CB">
              <w:rPr>
                <w:rFonts w:ascii="Times New Roman" w:hAnsi="Times New Roman"/>
                <w:sz w:val="25"/>
                <w:szCs w:val="25"/>
              </w:rPr>
              <w:t>е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 между Администрацией города Когалыма и ресурсоснабжающими 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</w:t>
            </w:r>
            <w:r w:rsidR="000E11CB" w:rsidRPr="000E11CB">
              <w:rPr>
                <w:rFonts w:ascii="Times New Roman" w:hAnsi="Times New Roman"/>
                <w:sz w:val="25"/>
                <w:szCs w:val="25"/>
              </w:rPr>
              <w:t>дения по принципу «одного окна» согласовано со структурными подразделениями Администрации города Когалыма и ресурсоснабжающими организациями и направлено в ОАО «Югорская региональная электросетевая компания».</w:t>
            </w:r>
          </w:p>
          <w:p w:rsidR="00AB2FE2" w:rsidRDefault="00AB2FE2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14.05.2015 №1440 были утверждены регламенты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 в городе Когалыме.</w:t>
            </w:r>
          </w:p>
          <w:p w:rsidR="006270C7" w:rsidRPr="000E11CB" w:rsidRDefault="006270C7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05.08.2015 №2419 утвержден регламент по прохождению процедур, связанных с получением разрешения на строительство, исчисляемого с даты обращения за градостроительным планом земельного участка до даты выдачи разрешения на строительство.</w:t>
            </w:r>
          </w:p>
          <w:p w:rsidR="00FC7981" w:rsidRPr="000E11CB" w:rsidRDefault="003A1F4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Ежегодно о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>бновл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>яется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и утверждается постановлением Администрации города Когалыма 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>инвестиционный паспорт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 города Когалыма (от 18.03.2015 №732).</w:t>
            </w:r>
          </w:p>
          <w:p w:rsidR="00FD01DB" w:rsidRPr="000E11CB" w:rsidRDefault="00FD01D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 xml:space="preserve">Сформирован перечень субъектов </w:t>
            </w:r>
            <w:r w:rsidR="0091267D" w:rsidRPr="000E11CB">
              <w:rPr>
                <w:rFonts w:ascii="Times New Roman" w:hAnsi="Times New Roman"/>
                <w:sz w:val="25"/>
                <w:szCs w:val="25"/>
              </w:rPr>
              <w:t>малого и среднего предпринимательства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>, оказывающих услуги по предоставлению консультаций, по вопросам ведения бухгалтерской отчетности, составлению бизнес-планов и т.д.</w:t>
            </w:r>
          </w:p>
          <w:p w:rsidR="00A93CFD" w:rsidRPr="000E11CB" w:rsidRDefault="00A93CFD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Сформирован и обновлен реестр инвестиционных проектов</w:t>
            </w:r>
            <w:r w:rsidR="003A1F4B" w:rsidRPr="000E11CB">
              <w:rPr>
                <w:rFonts w:ascii="Times New Roman" w:hAnsi="Times New Roman"/>
                <w:sz w:val="25"/>
                <w:szCs w:val="25"/>
              </w:rPr>
              <w:t>, как реализуемых, так и планируемых к реализации.</w:t>
            </w:r>
          </w:p>
          <w:p w:rsidR="003A1F4B" w:rsidRPr="000E11CB" w:rsidRDefault="003A1F4B" w:rsidP="003A1F4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Вся информация размещается на официальном сайте Администрации города Когалыма в разделе «Экономика и бизнес».</w:t>
            </w:r>
          </w:p>
        </w:tc>
      </w:tr>
      <w:tr w:rsidR="00A149EF" w:rsidRPr="00552784" w:rsidTr="00A42DDE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малого и среднего предпринимательства</w:t>
            </w:r>
          </w:p>
        </w:tc>
      </w:tr>
      <w:tr w:rsidR="002176BE" w:rsidRPr="00552784" w:rsidTr="00A42DDE">
        <w:trPr>
          <w:gridAfter w:val="1"/>
          <w:wAfter w:w="27" w:type="dxa"/>
        </w:trPr>
        <w:tc>
          <w:tcPr>
            <w:tcW w:w="561" w:type="dxa"/>
            <w:gridSpan w:val="3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3512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BF2E6F" w:rsidRPr="006D71FD" w:rsidRDefault="004558D3" w:rsidP="007E78F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D3487D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7E78F2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="00A70A8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487D">
              <w:rPr>
                <w:rFonts w:ascii="Times New Roman" w:hAnsi="Times New Roman"/>
                <w:sz w:val="25"/>
                <w:szCs w:val="25"/>
              </w:rPr>
              <w:t>2015 года нормативные правовые акты, с изменением действующих налоговых условий не принимались.</w:t>
            </w:r>
          </w:p>
        </w:tc>
      </w:tr>
      <w:tr w:rsidR="002176BE" w:rsidRPr="00552784" w:rsidTr="00A42DDE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552784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6D71FD" w:rsidRPr="00CD09EA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09EA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 w:rsidRPr="00CD09EA">
              <w:rPr>
                <w:rFonts w:ascii="Times New Roman" w:hAnsi="Times New Roman"/>
                <w:sz w:val="25"/>
                <w:szCs w:val="25"/>
              </w:rPr>
              <w:t>5</w:t>
            </w:r>
            <w:r w:rsidRPr="00CD09EA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</w:t>
            </w:r>
            <w:r w:rsidR="00CD09EA" w:rsidRPr="00CD09EA">
              <w:rPr>
                <w:rFonts w:ascii="Times New Roman" w:hAnsi="Times New Roman"/>
                <w:sz w:val="25"/>
                <w:szCs w:val="25"/>
              </w:rPr>
              <w:t xml:space="preserve">сайте </w:t>
            </w:r>
            <w:r w:rsidRPr="00CD09EA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в сети «Интернет».</w:t>
            </w:r>
          </w:p>
          <w:p w:rsidR="008B7589" w:rsidRDefault="00FC7981" w:rsidP="00CD09E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09EA"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</w:t>
            </w:r>
            <w:r w:rsidR="00CD09EA" w:rsidRPr="00CD09EA">
              <w:rPr>
                <w:rFonts w:ascii="Times New Roman" w:hAnsi="Times New Roman"/>
                <w:sz w:val="25"/>
                <w:szCs w:val="25"/>
              </w:rPr>
              <w:t xml:space="preserve"> (12.05.2015) </w:t>
            </w:r>
            <w:r w:rsidRPr="00CD09EA">
              <w:rPr>
                <w:rFonts w:ascii="Times New Roman" w:hAnsi="Times New Roman"/>
                <w:sz w:val="25"/>
                <w:szCs w:val="25"/>
              </w:rPr>
              <w:t>на тему: «Налоговая политика Российской Фе</w:t>
            </w:r>
            <w:r w:rsidR="00CD09EA" w:rsidRPr="00CD09EA">
              <w:rPr>
                <w:rFonts w:ascii="Times New Roman" w:hAnsi="Times New Roman"/>
                <w:sz w:val="25"/>
                <w:szCs w:val="25"/>
              </w:rPr>
              <w:t xml:space="preserve">дерации в современных условиях» для предпринимательского сообщества города Когалыма, в рамках которого была доведена информация о Законе от 19.02.2015 №14-оз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налогообложения», также обсуждался вопрос о налоговых проверках. </w:t>
            </w:r>
          </w:p>
          <w:p w:rsidR="00FC7981" w:rsidRPr="00D15BCD" w:rsidRDefault="00CD09EA" w:rsidP="008B758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09EA">
              <w:rPr>
                <w:rFonts w:ascii="Times New Roman" w:hAnsi="Times New Roman"/>
                <w:sz w:val="25"/>
                <w:szCs w:val="25"/>
              </w:rPr>
              <w:t>В инспекцию Федеральной налоговой службы России по городу Когалыму Ханты-Мансийского автономного округа – Югры был направлен список часто задаваемых вопросов предпринимателями города Когалыма и их работниками. Полученные ответы были размещены на официальном сайте Администрации города Когалыма в сети «Интернет».</w:t>
            </w:r>
          </w:p>
        </w:tc>
      </w:tr>
      <w:tr w:rsidR="002176BE" w:rsidRPr="00552784" w:rsidTr="00A42DDE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724" w:type="dxa"/>
            <w:gridSpan w:val="8"/>
          </w:tcPr>
          <w:p w:rsidR="006D71FD" w:rsidRPr="002176BE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субъектам малого и среднего предпринимательства оказываются следующие виды поддержки:</w:t>
            </w:r>
          </w:p>
          <w:p w:rsidR="00BE148B" w:rsidRPr="0023253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финансовая поддержка;</w:t>
            </w:r>
          </w:p>
          <w:p w:rsidR="00BE148B" w:rsidRPr="0023253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имущественная поддержка;</w:t>
            </w:r>
          </w:p>
          <w:p w:rsidR="00BE148B" w:rsidRPr="0023253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информационная поддержка;</w:t>
            </w:r>
          </w:p>
          <w:p w:rsidR="009266F5" w:rsidRPr="00232536" w:rsidRDefault="009266F5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консультационная поддержка;</w:t>
            </w:r>
          </w:p>
          <w:p w:rsidR="00BE148B" w:rsidRPr="0023253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образовательная поддержка.</w:t>
            </w:r>
          </w:p>
          <w:p w:rsidR="00BE148B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В соответствии с сетевым графиком реализации мероприятий </w:t>
            </w:r>
            <w:r w:rsidR="008B7589">
              <w:rPr>
                <w:rFonts w:ascii="Times New Roman" w:hAnsi="Times New Roman"/>
                <w:sz w:val="25"/>
                <w:szCs w:val="25"/>
              </w:rPr>
              <w:t>под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>программы, освоение средств запланировано в</w:t>
            </w:r>
            <w:r w:rsidR="0048156B" w:rsidRPr="002176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7012A">
              <w:rPr>
                <w:rFonts w:ascii="Times New Roman" w:hAnsi="Times New Roman"/>
                <w:sz w:val="25"/>
                <w:szCs w:val="25"/>
              </w:rPr>
              <w:t xml:space="preserve">3, </w:t>
            </w:r>
            <w:r w:rsidR="0048156B" w:rsidRPr="002176BE">
              <w:rPr>
                <w:rFonts w:ascii="Times New Roman" w:hAnsi="Times New Roman"/>
                <w:sz w:val="25"/>
                <w:szCs w:val="25"/>
              </w:rPr>
              <w:t>4 квартале 2015 года.</w:t>
            </w:r>
          </w:p>
          <w:p w:rsidR="00857E02" w:rsidRDefault="000A339C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июле месяце оказана финансовая поддержка по мероприятию «Финансовая поддержка социального предпринимательства, в том числе: предоставление грантовой поддержки социальному предпринимательству» индивидуальному</w:t>
            </w:r>
            <w:r w:rsidR="0007012A">
              <w:rPr>
                <w:rFonts w:ascii="Times New Roman" w:hAnsi="Times New Roman"/>
                <w:sz w:val="25"/>
                <w:szCs w:val="25"/>
              </w:rPr>
              <w:t xml:space="preserve"> предпринимател</w:t>
            </w:r>
            <w:r>
              <w:rPr>
                <w:rFonts w:ascii="Times New Roman" w:hAnsi="Times New Roman"/>
                <w:sz w:val="25"/>
                <w:szCs w:val="25"/>
              </w:rPr>
              <w:t>ю</w:t>
            </w:r>
            <w:r w:rsidR="0007012A">
              <w:rPr>
                <w:rFonts w:ascii="Times New Roman" w:hAnsi="Times New Roman"/>
                <w:sz w:val="25"/>
                <w:szCs w:val="25"/>
              </w:rPr>
              <w:t xml:space="preserve"> Остапенко Н.В. с бизнес-планом «Водно-развлекательный парк для детей и взрослых «Пингвин» (сумма гранта 600,0 тыс. рублей). </w:t>
            </w:r>
          </w:p>
          <w:p w:rsidR="000A339C" w:rsidRPr="00C80DD4" w:rsidRDefault="000A339C" w:rsidP="000A339C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состоянию на 01.08.2015 субъектам малого и среднего предпринимательства была предоставлена имущественная поддержка в виде аренды недвижимого имущества (29 Субъектам) и аренды движимого имущества (1 Субъекту).</w:t>
            </w:r>
          </w:p>
        </w:tc>
      </w:tr>
      <w:tr w:rsidR="002176BE" w:rsidRPr="00552784" w:rsidTr="00A42DDE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8.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6D71FD" w:rsidRPr="002176BE" w:rsidRDefault="00352C1E" w:rsidP="0007012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B5422">
              <w:rPr>
                <w:rFonts w:ascii="Times New Roman" w:hAnsi="Times New Roman"/>
                <w:sz w:val="25"/>
                <w:szCs w:val="25"/>
              </w:rPr>
              <w:t xml:space="preserve">истекший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период было проведено </w:t>
            </w:r>
            <w:r w:rsidR="004D3C0D">
              <w:rPr>
                <w:rFonts w:ascii="Times New Roman" w:hAnsi="Times New Roman"/>
                <w:sz w:val="25"/>
                <w:szCs w:val="25"/>
              </w:rPr>
              <w:t>1</w:t>
            </w:r>
            <w:r w:rsidR="0007012A">
              <w:rPr>
                <w:rFonts w:ascii="Times New Roman" w:hAnsi="Times New Roman"/>
                <w:sz w:val="25"/>
                <w:szCs w:val="25"/>
              </w:rPr>
              <w:t>6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строительство (за исключением жилищного), по результатам которых было заключено </w:t>
            </w:r>
            <w:r w:rsidR="004D3C0D">
              <w:rPr>
                <w:rFonts w:ascii="Times New Roman" w:hAnsi="Times New Roman"/>
                <w:sz w:val="25"/>
                <w:szCs w:val="25"/>
              </w:rPr>
              <w:t>5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D3C0D">
              <w:rPr>
                <w:rFonts w:ascii="Times New Roman" w:hAnsi="Times New Roman"/>
                <w:sz w:val="25"/>
                <w:szCs w:val="25"/>
              </w:rPr>
              <w:t xml:space="preserve">договоров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>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8938B2" w:rsidRPr="00552784" w:rsidTr="00A42DDE">
        <w:tc>
          <w:tcPr>
            <w:tcW w:w="561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9.</w:t>
            </w:r>
          </w:p>
        </w:tc>
        <w:tc>
          <w:tcPr>
            <w:tcW w:w="3512" w:type="dxa"/>
            <w:gridSpan w:val="5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BA56E6" w:rsidRPr="004252FB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6E6">
              <w:rPr>
                <w:rFonts w:ascii="Times New Roman" w:hAnsi="Times New Roman"/>
                <w:sz w:val="25"/>
                <w:szCs w:val="25"/>
              </w:rPr>
              <w:t xml:space="preserve">Порядок утвержден постановлением Администрации города Когалыма от </w:t>
            </w:r>
            <w:r w:rsidRPr="004252FB">
              <w:rPr>
                <w:rFonts w:ascii="Times New Roman" w:hAnsi="Times New Roman"/>
                <w:sz w:val="25"/>
                <w:szCs w:val="25"/>
              </w:rPr>
              <w:t>02.04.2015 №932.</w:t>
            </w:r>
          </w:p>
          <w:p w:rsidR="006D71FD" w:rsidRPr="004252FB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149EF" w:rsidRPr="00552784" w:rsidTr="00A42DDE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отраслей экономики</w:t>
            </w:r>
          </w:p>
        </w:tc>
      </w:tr>
      <w:tr w:rsidR="002176BE" w:rsidRPr="00552784" w:rsidTr="00A42DDE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10.</w:t>
            </w:r>
          </w:p>
        </w:tc>
        <w:tc>
          <w:tcPr>
            <w:tcW w:w="3480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606" w:type="dxa"/>
            <w:gridSpan w:val="7"/>
          </w:tcPr>
          <w:p w:rsidR="00C80DD4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 xml:space="preserve">С начала 2015 года была </w:t>
            </w:r>
            <w:r w:rsidR="0007012A">
              <w:rPr>
                <w:rFonts w:ascii="Times New Roman" w:hAnsi="Times New Roman"/>
                <w:sz w:val="25"/>
                <w:szCs w:val="25"/>
              </w:rPr>
              <w:t>выплачена субсидия на развитие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животноводства, переработки и реал</w:t>
            </w:r>
            <w:r w:rsidR="0007012A">
              <w:rPr>
                <w:rFonts w:ascii="Times New Roman" w:hAnsi="Times New Roman"/>
                <w:sz w:val="25"/>
                <w:szCs w:val="25"/>
              </w:rPr>
              <w:t xml:space="preserve">изации продукции животноводства в размере </w:t>
            </w:r>
            <w:r w:rsidR="00ED6535">
              <w:rPr>
                <w:rFonts w:ascii="Times New Roman" w:hAnsi="Times New Roman"/>
                <w:sz w:val="25"/>
                <w:szCs w:val="25"/>
              </w:rPr>
              <w:t>4 160,9</w:t>
            </w:r>
            <w:r w:rsidR="0007012A">
              <w:rPr>
                <w:rFonts w:ascii="Times New Roman" w:hAnsi="Times New Roman"/>
                <w:sz w:val="25"/>
                <w:szCs w:val="25"/>
              </w:rPr>
              <w:t xml:space="preserve"> тыс. рублей, в том числе:</w:t>
            </w:r>
          </w:p>
          <w:p w:rsidR="0007012A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ED6535">
              <w:rPr>
                <w:rFonts w:ascii="Times New Roman" w:hAnsi="Times New Roman"/>
                <w:sz w:val="25"/>
                <w:szCs w:val="25"/>
              </w:rPr>
              <w:t>3 844,6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тыс. рублей – бюджет Ханты-Мансийского автономного округа – Югры;</w:t>
            </w:r>
          </w:p>
          <w:p w:rsidR="0007012A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ED6535">
              <w:rPr>
                <w:rFonts w:ascii="Times New Roman" w:hAnsi="Times New Roman"/>
                <w:sz w:val="25"/>
                <w:szCs w:val="25"/>
              </w:rPr>
              <w:t>316,3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тыс. рублей – бюджет города Когалыма.</w:t>
            </w:r>
          </w:p>
          <w:p w:rsidR="00DB3D5C" w:rsidRDefault="00F729C1" w:rsidP="00DB3D5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ED6535">
              <w:rPr>
                <w:rFonts w:ascii="Times New Roman" w:hAnsi="Times New Roman"/>
                <w:sz w:val="25"/>
                <w:szCs w:val="25"/>
              </w:rPr>
              <w:t>8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.2015 поголовье крупного </w:t>
            </w:r>
            <w:r w:rsidR="00A63DE7" w:rsidRPr="00A63DE7">
              <w:rPr>
                <w:rFonts w:ascii="Times New Roman" w:hAnsi="Times New Roman"/>
                <w:sz w:val="25"/>
                <w:szCs w:val="25"/>
              </w:rPr>
              <w:t xml:space="preserve">и мелкого 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>рогатого скота составило 1</w:t>
            </w:r>
            <w:r w:rsidR="007A5AA0">
              <w:rPr>
                <w:rFonts w:ascii="Times New Roman" w:hAnsi="Times New Roman"/>
                <w:sz w:val="25"/>
                <w:szCs w:val="25"/>
              </w:rPr>
              <w:t>2</w:t>
            </w:r>
            <w:r w:rsidR="00DB3D5C">
              <w:rPr>
                <w:rFonts w:ascii="Times New Roman" w:hAnsi="Times New Roman"/>
                <w:sz w:val="25"/>
                <w:szCs w:val="25"/>
              </w:rPr>
              <w:t>9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>
              <w:rPr>
                <w:rFonts w:ascii="Times New Roman" w:hAnsi="Times New Roman"/>
                <w:sz w:val="25"/>
                <w:szCs w:val="25"/>
              </w:rPr>
              <w:t>,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 xml:space="preserve"> в том числе 2</w:t>
            </w:r>
            <w:r w:rsidR="007A5AA0">
              <w:rPr>
                <w:rFonts w:ascii="Times New Roman" w:hAnsi="Times New Roman"/>
                <w:sz w:val="25"/>
                <w:szCs w:val="25"/>
              </w:rPr>
              <w:t>6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 xml:space="preserve"> коров</w:t>
            </w:r>
            <w:r w:rsidR="00DB3D5C">
              <w:rPr>
                <w:rFonts w:ascii="Times New Roman" w:hAnsi="Times New Roman"/>
                <w:sz w:val="25"/>
                <w:szCs w:val="25"/>
              </w:rPr>
              <w:t xml:space="preserve"> дойных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>, 16 голов коз дойных.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729C1" w:rsidRPr="00F729C1" w:rsidRDefault="00F729C1" w:rsidP="00ED653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 xml:space="preserve">Поголовье свиней составило </w:t>
            </w:r>
            <w:r w:rsidR="00DB3D5C">
              <w:rPr>
                <w:rFonts w:ascii="Times New Roman" w:hAnsi="Times New Roman"/>
                <w:sz w:val="25"/>
                <w:szCs w:val="25"/>
              </w:rPr>
              <w:t>804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A63DE7" w:rsidRPr="00A63DE7">
              <w:rPr>
                <w:rFonts w:ascii="Times New Roman" w:hAnsi="Times New Roman"/>
                <w:sz w:val="25"/>
                <w:szCs w:val="25"/>
              </w:rPr>
              <w:t>ы</w:t>
            </w:r>
            <w:r w:rsidR="00AB1F1C">
              <w:rPr>
                <w:rFonts w:ascii="Times New Roman" w:hAnsi="Times New Roman"/>
                <w:sz w:val="25"/>
                <w:szCs w:val="25"/>
              </w:rPr>
              <w:t>;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птица всех возрастов </w:t>
            </w:r>
            <w:r w:rsidR="00DB3D5C">
              <w:rPr>
                <w:rFonts w:ascii="Times New Roman" w:hAnsi="Times New Roman"/>
                <w:sz w:val="25"/>
                <w:szCs w:val="25"/>
              </w:rPr>
              <w:t>503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>
              <w:rPr>
                <w:rFonts w:ascii="Times New Roman" w:hAnsi="Times New Roman"/>
                <w:sz w:val="25"/>
                <w:szCs w:val="25"/>
              </w:rPr>
              <w:t>ы.</w:t>
            </w:r>
          </w:p>
        </w:tc>
      </w:tr>
      <w:tr w:rsidR="002176BE" w:rsidRPr="00552784" w:rsidTr="00A42DDE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11.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Ответственные исполнители муниципальных программ, Комитет финансов Администрации города Когалыма, 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  <w:gridSpan w:val="7"/>
          </w:tcPr>
          <w:p w:rsidR="00C80DD4" w:rsidRPr="002176BE" w:rsidRDefault="004558D3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074636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2015 года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составила </w:t>
            </w:r>
            <w:r w:rsidR="00074636">
              <w:rPr>
                <w:rFonts w:ascii="Times New Roman" w:hAnsi="Times New Roman"/>
                <w:sz w:val="25"/>
                <w:szCs w:val="25"/>
              </w:rPr>
              <w:t>39,6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млн. рублей. Специалистами Комитета финансов Администрации города Когалыма </w:t>
            </w:r>
            <w:r w:rsidR="009E7A0B">
              <w:rPr>
                <w:rFonts w:ascii="Times New Roman" w:hAnsi="Times New Roman"/>
                <w:sz w:val="25"/>
                <w:szCs w:val="25"/>
              </w:rPr>
              <w:t>и управления экономики</w:t>
            </w:r>
            <w:r w:rsidR="00510154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</w:t>
            </w:r>
            <w:r w:rsidR="009E7A0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проводится экспертиза проектов муниципальных программ (проектов НПА о внесении изменений в муниципальные программы).</w:t>
            </w:r>
          </w:p>
        </w:tc>
      </w:tr>
      <w:tr w:rsidR="00A149EF" w:rsidRPr="00552784" w:rsidTr="00A42DDE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2176BE" w:rsidRPr="00552784" w:rsidTr="00A42DDE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  <w:gridSpan w:val="7"/>
          </w:tcPr>
          <w:p w:rsidR="00C80DD4" w:rsidRPr="00352C1E" w:rsidRDefault="00352C1E" w:rsidP="007A6D6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352C1E">
              <w:rPr>
                <w:rFonts w:ascii="Times New Roman" w:hAnsi="Times New Roman"/>
                <w:sz w:val="25"/>
                <w:szCs w:val="25"/>
              </w:rPr>
              <w:t xml:space="preserve">За период с января по </w:t>
            </w:r>
            <w:r w:rsidR="007A6D6B">
              <w:rPr>
                <w:rFonts w:ascii="Times New Roman" w:hAnsi="Times New Roman"/>
                <w:sz w:val="25"/>
                <w:szCs w:val="25"/>
              </w:rPr>
              <w:t>июнь</w:t>
            </w:r>
            <w:r w:rsidRPr="00352C1E">
              <w:rPr>
                <w:rFonts w:ascii="Times New Roman" w:hAnsi="Times New Roman"/>
                <w:sz w:val="25"/>
                <w:szCs w:val="25"/>
              </w:rPr>
              <w:t xml:space="preserve"> 2015 года было проведено </w:t>
            </w:r>
            <w:r w:rsidR="00CE75D6">
              <w:rPr>
                <w:rFonts w:ascii="Times New Roman" w:hAnsi="Times New Roman"/>
                <w:sz w:val="25"/>
                <w:szCs w:val="25"/>
              </w:rPr>
              <w:t>10</w:t>
            </w:r>
            <w:r w:rsidRPr="00352C1E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жилищное строительство, по результатам которых было заключено 3 дог</w:t>
            </w:r>
            <w:r w:rsidR="00CE75D6">
              <w:rPr>
                <w:rFonts w:ascii="Times New Roman" w:hAnsi="Times New Roman"/>
                <w:sz w:val="25"/>
                <w:szCs w:val="25"/>
              </w:rPr>
              <w:t>овора 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2176BE" w:rsidRPr="00552784" w:rsidTr="00A42DDE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8F2C4B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3 277,6</w:t>
            </w:r>
            <w:r w:rsidR="00C80DD4" w:rsidRPr="00552784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606" w:type="dxa"/>
            <w:gridSpan w:val="7"/>
          </w:tcPr>
          <w:p w:rsidR="00EC5B1C" w:rsidRDefault="00BC2B56" w:rsidP="00EB04F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="00FB6E02" w:rsidRPr="00FB6E02">
              <w:rPr>
                <w:rFonts w:ascii="Times New Roman" w:hAnsi="Times New Roman"/>
                <w:sz w:val="25"/>
                <w:szCs w:val="25"/>
              </w:rPr>
              <w:t>еречень работ в рамках данного мероприятия согласован с Департаментом ЖКК и энергетики ХМАО - Югры, подпис</w:t>
            </w:r>
            <w:r w:rsidR="00FB6E02">
              <w:rPr>
                <w:rFonts w:ascii="Times New Roman" w:hAnsi="Times New Roman"/>
                <w:sz w:val="25"/>
                <w:szCs w:val="25"/>
              </w:rPr>
              <w:t>ано соглашение о финансировании</w:t>
            </w:r>
            <w:r w:rsidR="00FB6E02" w:rsidRPr="00FB6E02">
              <w:rPr>
                <w:rFonts w:ascii="Times New Roman" w:hAnsi="Times New Roman"/>
                <w:sz w:val="25"/>
                <w:szCs w:val="25"/>
              </w:rPr>
              <w:t>.</w:t>
            </w:r>
            <w:r w:rsidR="00FB6E02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B04FF" w:rsidRPr="00EB04FF" w:rsidRDefault="00EB04FF" w:rsidP="00EB04F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B04FF">
              <w:rPr>
                <w:rFonts w:ascii="Times New Roman" w:hAnsi="Times New Roman"/>
                <w:sz w:val="25"/>
                <w:szCs w:val="25"/>
              </w:rPr>
              <w:t>Открытые аукционы в электронной форме, назначенные на 01.06.2015, признаны несостоявшимися, так как заявки не соответс</w:t>
            </w:r>
            <w:r w:rsidR="00BC2B56">
              <w:rPr>
                <w:rFonts w:ascii="Times New Roman" w:hAnsi="Times New Roman"/>
                <w:sz w:val="25"/>
                <w:szCs w:val="25"/>
              </w:rPr>
              <w:t>т</w:t>
            </w:r>
            <w:r w:rsidRPr="00EB04FF">
              <w:rPr>
                <w:rFonts w:ascii="Times New Roman" w:hAnsi="Times New Roman"/>
                <w:sz w:val="25"/>
                <w:szCs w:val="25"/>
              </w:rPr>
              <w:t>вовали требованиям, устан</w:t>
            </w:r>
            <w:r w:rsidR="00EC5B1C">
              <w:rPr>
                <w:rFonts w:ascii="Times New Roman" w:hAnsi="Times New Roman"/>
                <w:sz w:val="25"/>
                <w:szCs w:val="25"/>
              </w:rPr>
              <w:t>овленным аукционной документацией</w:t>
            </w:r>
            <w:r w:rsidRPr="00EB04FF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C80DD4" w:rsidRDefault="00EB04FF" w:rsidP="00BC2B5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B04FF">
              <w:rPr>
                <w:rFonts w:ascii="Times New Roman" w:hAnsi="Times New Roman"/>
                <w:sz w:val="25"/>
                <w:szCs w:val="25"/>
              </w:rPr>
              <w:t>В соответс</w:t>
            </w:r>
            <w:r w:rsidR="00BC2B56">
              <w:rPr>
                <w:rFonts w:ascii="Times New Roman" w:hAnsi="Times New Roman"/>
                <w:sz w:val="25"/>
                <w:szCs w:val="25"/>
              </w:rPr>
              <w:t>т</w:t>
            </w:r>
            <w:r w:rsidRPr="00EB04FF">
              <w:rPr>
                <w:rFonts w:ascii="Times New Roman" w:hAnsi="Times New Roman"/>
                <w:sz w:val="25"/>
                <w:szCs w:val="25"/>
              </w:rPr>
              <w:t xml:space="preserve">вии с законодательством </w:t>
            </w:r>
            <w:r w:rsidR="00BC2B56">
              <w:rPr>
                <w:rFonts w:ascii="Times New Roman" w:hAnsi="Times New Roman"/>
                <w:sz w:val="25"/>
                <w:szCs w:val="25"/>
              </w:rPr>
              <w:t>Российской Федерации</w:t>
            </w:r>
            <w:r w:rsidRPr="00EB04FF">
              <w:rPr>
                <w:rFonts w:ascii="Times New Roman" w:hAnsi="Times New Roman"/>
                <w:sz w:val="25"/>
                <w:szCs w:val="25"/>
              </w:rPr>
              <w:t xml:space="preserve"> в июне текущего года проведён запрос предложений.</w:t>
            </w:r>
          </w:p>
          <w:p w:rsidR="00EC5B1C" w:rsidRPr="00EC5B1C" w:rsidRDefault="00EC5B1C" w:rsidP="00EC5B1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C5B1C">
              <w:rPr>
                <w:rFonts w:ascii="Times New Roman" w:hAnsi="Times New Roman"/>
                <w:sz w:val="25"/>
                <w:szCs w:val="25"/>
              </w:rPr>
              <w:t>По итогам проведения запроса предложений заключены муниципальные контракты от 25.06.2015:</w:t>
            </w:r>
          </w:p>
          <w:p w:rsidR="00EC5B1C" w:rsidRPr="00EC5B1C" w:rsidRDefault="00EC5B1C" w:rsidP="00EC5B1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C5B1C">
              <w:rPr>
                <w:rFonts w:ascii="Times New Roman" w:hAnsi="Times New Roman"/>
                <w:sz w:val="25"/>
                <w:szCs w:val="25"/>
              </w:rPr>
              <w:t>- на установку автоматизированного блока регулирования системы отопления МКД по 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Студенческа</w:t>
            </w:r>
            <w:r>
              <w:rPr>
                <w:rFonts w:ascii="Times New Roman" w:hAnsi="Times New Roman"/>
                <w:sz w:val="25"/>
                <w:szCs w:val="25"/>
              </w:rPr>
              <w:t>я, д.32 на сумму 814,02 тыс. рублей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EC5B1C" w:rsidRDefault="00EC5B1C" w:rsidP="00EC5B1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C5B1C">
              <w:rPr>
                <w:rFonts w:ascii="Times New Roman" w:hAnsi="Times New Roman"/>
                <w:sz w:val="25"/>
                <w:szCs w:val="25"/>
              </w:rPr>
              <w:t>- на установку АИТП по 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Олимпийская, д.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 xml:space="preserve">13, 15 на сумму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080,42 тыс.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руб</w:t>
            </w:r>
            <w:r>
              <w:rPr>
                <w:rFonts w:ascii="Times New Roman" w:hAnsi="Times New Roman"/>
                <w:sz w:val="25"/>
                <w:szCs w:val="25"/>
              </w:rPr>
              <w:t>лей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8F2C4B" w:rsidRPr="00032EFA" w:rsidRDefault="008F2C4B" w:rsidP="00EC5B1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 10.08.2015 определена дата проведения запроса котировок на выполнение работ по установке узла регулирования ГВС по адресу ул. Студенческая, 32.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14.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F43370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1 033,0</w:t>
            </w:r>
            <w:r w:rsidR="00C80DD4" w:rsidRPr="00552784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541" w:type="dxa"/>
            <w:gridSpan w:val="5"/>
          </w:tcPr>
          <w:p w:rsidR="00D46DB7" w:rsidRPr="00C80DD4" w:rsidRDefault="00692FCB" w:rsidP="00935CD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692FCB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субсидия некоммерческой организации «Югорский фонд капитального ремонта многоквартирных домов» на софинансирование капитального ремонта многоквартирных домов, с целью о</w:t>
            </w:r>
            <w:r w:rsidR="00C80DD4" w:rsidRPr="00692FCB">
              <w:rPr>
                <w:rFonts w:ascii="Times New Roman" w:hAnsi="Times New Roman"/>
                <w:sz w:val="25"/>
                <w:szCs w:val="25"/>
              </w:rPr>
              <w:t>беспечение выполнения мероприятий по проведению капитального ремонта многоквартирных домов,</w:t>
            </w:r>
            <w:r w:rsidR="008F47D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0DD4"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создание безопасных и благоприятных условий для проживания граждан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,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запланирована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к перечислению 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в октябре 2015 года.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15.</w:t>
            </w:r>
          </w:p>
        </w:tc>
        <w:tc>
          <w:tcPr>
            <w:tcW w:w="344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Усиление контроля за 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552784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7"/>
          </w:tcPr>
          <w:p w:rsidR="00C80DD4" w:rsidRPr="00552784" w:rsidRDefault="00C80DD4" w:rsidP="00C80DD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541" w:type="dxa"/>
            <w:gridSpan w:val="5"/>
          </w:tcPr>
          <w:p w:rsidR="00ED20C1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начала 2015 года направлено </w:t>
            </w:r>
            <w:r w:rsidR="006A6A63">
              <w:rPr>
                <w:rFonts w:ascii="Times New Roman" w:hAnsi="Times New Roman"/>
                <w:sz w:val="25"/>
                <w:szCs w:val="25"/>
              </w:rPr>
              <w:t>7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4 письма с требованием о погашении задолженности на общую сумму </w:t>
            </w:r>
            <w:r w:rsidR="006A6A63">
              <w:rPr>
                <w:rFonts w:ascii="Times New Roman" w:hAnsi="Times New Roman"/>
                <w:sz w:val="25"/>
                <w:szCs w:val="25"/>
              </w:rPr>
              <w:t>7 846,4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тыс. рублей, по результатам которых: </w:t>
            </w:r>
          </w:p>
          <w:p w:rsidR="00ED20C1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по 17 договорам задолженность погашена полностью, по </w:t>
            </w:r>
            <w:r w:rsidR="006A6A63">
              <w:rPr>
                <w:rFonts w:ascii="Times New Roman" w:hAnsi="Times New Roman"/>
                <w:sz w:val="25"/>
                <w:szCs w:val="25"/>
              </w:rPr>
              <w:t>12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договорам частично (всего погашено </w:t>
            </w:r>
            <w:r w:rsidR="00AD4602">
              <w:rPr>
                <w:rFonts w:ascii="Times New Roman" w:hAnsi="Times New Roman"/>
                <w:sz w:val="25"/>
                <w:szCs w:val="25"/>
              </w:rPr>
              <w:t>1</w:t>
            </w:r>
            <w:r w:rsidR="006A6A63">
              <w:rPr>
                <w:rFonts w:ascii="Times New Roman" w:hAnsi="Times New Roman"/>
                <w:sz w:val="25"/>
                <w:szCs w:val="25"/>
              </w:rPr>
              <w:t> 360,2</w:t>
            </w:r>
            <w:r w:rsidR="00AD4602">
              <w:rPr>
                <w:rFonts w:ascii="Times New Roman" w:hAnsi="Times New Roman"/>
                <w:sz w:val="25"/>
                <w:szCs w:val="25"/>
              </w:rPr>
              <w:t xml:space="preserve"> тыс. рублей).</w:t>
            </w:r>
          </w:p>
          <w:p w:rsidR="00AD4602" w:rsidRDefault="00AD4602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По прочим договорам </w:t>
            </w:r>
            <w:r w:rsidR="006A6A63">
              <w:rPr>
                <w:rFonts w:ascii="Times New Roman" w:hAnsi="Times New Roman"/>
                <w:sz w:val="25"/>
                <w:szCs w:val="25"/>
              </w:rPr>
              <w:t>на сумму 700,4 тыс. рублей направлено 4 пакета документов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в юридическое управление для взыскания задолженности в судебном порядке.</w:t>
            </w:r>
          </w:p>
          <w:p w:rsidR="00AD4602" w:rsidRDefault="00AD4602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4252FB" w:rsidRDefault="004252FB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              от 17.04.2015 утверждены мировые соглашения: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A86A0F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>о рассрочке задолженности и неустойки в сумме 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A86A0F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в сумме 56 186 рублей 03 копейки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>по договору купли-продажи квартиры от 30.10.2007 №277 в рамках исполнительного производства №3548/14/03/86;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A86A0F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</w:t>
            </w:r>
          </w:p>
          <w:p w:rsidR="00E15B47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от 26.05.2015 утверждены мировые соглашения: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A86A0F">
              <w:rPr>
                <w:rFonts w:ascii="Times New Roman" w:hAnsi="Times New Roman"/>
                <w:sz w:val="26"/>
                <w:szCs w:val="26"/>
              </w:rPr>
              <w:t>гражданином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рассрочке задолженности и неустойки в сумме 31 378 рублей 94 копейки по договору купли-продажи квартиры от 13.04.2007 №108 в рамках исполнительного производства №3668/14/03/86;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 между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6A0F">
              <w:rPr>
                <w:rFonts w:ascii="Times New Roman" w:hAnsi="Times New Roman"/>
                <w:sz w:val="26"/>
                <w:szCs w:val="26"/>
              </w:rPr>
              <w:t>гражданином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рассрочке задолженности и неустойки в сумме </w:t>
            </w:r>
            <w:r w:rsidRPr="00CD7B8F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  <w:r w:rsidR="00A86A0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CD7B8F">
              <w:rPr>
                <w:rFonts w:ascii="Times New Roman" w:hAnsi="Times New Roman"/>
                <w:bCs/>
                <w:sz w:val="26"/>
                <w:szCs w:val="26"/>
              </w:rPr>
              <w:t>800 рублей 20 копеек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по договору купли-продажи квартиры от 13.04.2007 №108 в рамках исполнительного производства №3669/14/03/86;</w:t>
            </w:r>
          </w:p>
          <w:p w:rsidR="00524447" w:rsidRPr="00524447" w:rsidRDefault="00E15B47" w:rsidP="00A86A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 между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A86A0F">
              <w:rPr>
                <w:rFonts w:ascii="Times New Roman" w:hAnsi="Times New Roman"/>
                <w:sz w:val="26"/>
                <w:szCs w:val="26"/>
              </w:rPr>
              <w:t>гражданином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рассрочке задолженности и неустойки в сумме 34 684 рубля 20 копеек по договору купли-продажи квартиры от 13.04.2007 №108 в рамках исполнительного производства №3670/14/03/86.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16.</w:t>
            </w:r>
          </w:p>
        </w:tc>
        <w:tc>
          <w:tcPr>
            <w:tcW w:w="3448" w:type="dxa"/>
            <w:gridSpan w:val="3"/>
          </w:tcPr>
          <w:p w:rsidR="008D26C1" w:rsidRPr="00552784" w:rsidRDefault="00C80DD4" w:rsidP="00C3442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Усиление контроля  за 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541" w:type="dxa"/>
            <w:gridSpan w:val="5"/>
          </w:tcPr>
          <w:p w:rsidR="00417D2C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а) направлено </w:t>
            </w:r>
            <w:r w:rsidR="00CC5672">
              <w:rPr>
                <w:rFonts w:ascii="Times New Roman" w:hAnsi="Times New Roman"/>
                <w:sz w:val="26"/>
                <w:szCs w:val="26"/>
              </w:rPr>
              <w:t>52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пис</w:t>
            </w:r>
            <w:r w:rsidR="00CC5672">
              <w:rPr>
                <w:rFonts w:ascii="Times New Roman" w:hAnsi="Times New Roman"/>
                <w:sz w:val="26"/>
                <w:szCs w:val="26"/>
              </w:rPr>
              <w:t>ь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>м</w:t>
            </w:r>
            <w:r w:rsidR="00CC5672">
              <w:rPr>
                <w:rFonts w:ascii="Times New Roman" w:hAnsi="Times New Roman"/>
                <w:sz w:val="26"/>
                <w:szCs w:val="26"/>
              </w:rPr>
              <w:t>а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>-</w:t>
            </w:r>
            <w:r w:rsidR="00CC5672">
              <w:rPr>
                <w:rFonts w:ascii="Times New Roman" w:hAnsi="Times New Roman"/>
                <w:sz w:val="26"/>
                <w:szCs w:val="26"/>
              </w:rPr>
              <w:t>с требованием</w:t>
            </w:r>
            <w:r w:rsidR="00417D2C">
              <w:rPr>
                <w:rFonts w:ascii="Times New Roman" w:hAnsi="Times New Roman"/>
                <w:sz w:val="26"/>
                <w:szCs w:val="26"/>
              </w:rPr>
              <w:t xml:space="preserve"> о погашении задолженности;</w:t>
            </w:r>
          </w:p>
          <w:p w:rsidR="00B90003" w:rsidRPr="00B90003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б) на сумму </w:t>
            </w:r>
            <w:r w:rsidR="00257119">
              <w:rPr>
                <w:rFonts w:ascii="Times New Roman" w:hAnsi="Times New Roman"/>
                <w:sz w:val="26"/>
                <w:szCs w:val="26"/>
              </w:rPr>
              <w:t>7 651,4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направлены пакеты </w:t>
            </w:r>
            <w:bookmarkStart w:id="0" w:name="_GoBack"/>
            <w:bookmarkEnd w:id="0"/>
            <w:r w:rsidRPr="00B90003">
              <w:rPr>
                <w:rFonts w:ascii="Times New Roman" w:hAnsi="Times New Roman"/>
                <w:sz w:val="26"/>
                <w:szCs w:val="26"/>
              </w:rPr>
              <w:t>документов в юридическое управление для взыскания задолженности в судебном порядке</w:t>
            </w:r>
            <w:r w:rsidR="00257119">
              <w:rPr>
                <w:rFonts w:ascii="Times New Roman" w:hAnsi="Times New Roman"/>
                <w:sz w:val="26"/>
                <w:szCs w:val="26"/>
              </w:rPr>
              <w:t xml:space="preserve"> (погашено </w:t>
            </w:r>
            <w:r w:rsidR="00FF42B4">
              <w:rPr>
                <w:rFonts w:ascii="Times New Roman" w:hAnsi="Times New Roman"/>
                <w:sz w:val="26"/>
                <w:szCs w:val="26"/>
              </w:rPr>
              <w:t>145,5</w:t>
            </w:r>
            <w:r w:rsidR="00257119">
              <w:rPr>
                <w:rFonts w:ascii="Times New Roman" w:hAnsi="Times New Roman"/>
                <w:sz w:val="26"/>
                <w:szCs w:val="26"/>
              </w:rPr>
              <w:t xml:space="preserve"> тыс. рублей)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80DD4" w:rsidRPr="00B90003" w:rsidRDefault="00B90003" w:rsidP="00FF42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в) на сумму </w:t>
            </w:r>
            <w:r w:rsidR="00FF42B4">
              <w:rPr>
                <w:rFonts w:ascii="Times New Roman" w:hAnsi="Times New Roman"/>
                <w:sz w:val="26"/>
                <w:szCs w:val="26"/>
              </w:rPr>
              <w:t>2 326,3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осуществляется подготовка пакета документов в юридическое управление для взыскания задолженности в судебном порядке.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2176BE" w:rsidRPr="00552784" w:rsidTr="00A42DDE">
        <w:trPr>
          <w:gridAfter w:val="3"/>
          <w:wAfter w:w="92" w:type="dxa"/>
        </w:trPr>
        <w:tc>
          <w:tcPr>
            <w:tcW w:w="569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3" w:type="dxa"/>
            <w:gridSpan w:val="9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493" w:type="dxa"/>
            <w:gridSpan w:val="3"/>
          </w:tcPr>
          <w:p w:rsidR="006E34EA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>организации временного трудоустройства граждан» с КУ ХМАО – Югры «Когалымский центр занятости». Принято 6</w:t>
            </w:r>
            <w:r w:rsidR="00417D2C">
              <w:rPr>
                <w:rFonts w:ascii="Times New Roman" w:hAnsi="Times New Roman"/>
                <w:sz w:val="25"/>
                <w:szCs w:val="25"/>
              </w:rPr>
              <w:t>8</w:t>
            </w:r>
            <w:r w:rsidR="002B5708">
              <w:rPr>
                <w:rFonts w:ascii="Times New Roman" w:hAnsi="Times New Roman"/>
                <w:sz w:val="25"/>
                <w:szCs w:val="25"/>
              </w:rPr>
              <w:t>8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заявлени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е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от несовершеннолетних граждан и их законных представителей.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Заключено 2</w:t>
            </w:r>
            <w:r w:rsidR="002B5708">
              <w:rPr>
                <w:rFonts w:ascii="Times New Roman" w:hAnsi="Times New Roman"/>
                <w:sz w:val="25"/>
                <w:szCs w:val="25"/>
              </w:rPr>
              <w:t>0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договор</w:t>
            </w:r>
            <w:r w:rsidR="002B5708">
              <w:rPr>
                <w:rFonts w:ascii="Times New Roman" w:hAnsi="Times New Roman"/>
                <w:sz w:val="25"/>
                <w:szCs w:val="25"/>
              </w:rPr>
              <w:t>ов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с учреждениями о потребности в рабочей силе (организация временного трудоустройства несовершеннолетних граждан в возрасте от 14 до 18 лет в свободное от учебы время). </w:t>
            </w:r>
            <w:r w:rsidR="006E34EA">
              <w:rPr>
                <w:rFonts w:ascii="Times New Roman" w:hAnsi="Times New Roman"/>
                <w:sz w:val="25"/>
                <w:szCs w:val="25"/>
              </w:rPr>
              <w:t>Заключено 400 срочных трудовых договоров с несовершеннолетними.</w:t>
            </w:r>
          </w:p>
          <w:p w:rsidR="00C80DD4" w:rsidRDefault="0070730D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>С 1</w:t>
            </w:r>
            <w:r w:rsidR="00417D2C">
              <w:rPr>
                <w:rFonts w:ascii="Times New Roman" w:hAnsi="Times New Roman"/>
                <w:sz w:val="25"/>
                <w:szCs w:val="25"/>
              </w:rPr>
              <w:t>0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 учреждениями заключены договор</w:t>
            </w:r>
            <w:r w:rsidR="002B5708">
              <w:rPr>
                <w:rFonts w:ascii="Times New Roman" w:hAnsi="Times New Roman"/>
                <w:sz w:val="25"/>
                <w:szCs w:val="25"/>
              </w:rPr>
              <w:t>ы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 о сотрудничестве (временное трудоустройство несовершеннолетних граждан в возрасте от 14 до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18 лет в течение учебного года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Заключено </w:t>
            </w:r>
            <w:r w:rsidR="002B5708">
              <w:rPr>
                <w:rFonts w:ascii="Times New Roman" w:hAnsi="Times New Roman"/>
                <w:sz w:val="25"/>
                <w:szCs w:val="25"/>
              </w:rPr>
              <w:t>3</w:t>
            </w:r>
            <w:r w:rsidR="00417D2C">
              <w:rPr>
                <w:rFonts w:ascii="Times New Roman" w:hAnsi="Times New Roman"/>
                <w:sz w:val="25"/>
                <w:szCs w:val="25"/>
              </w:rPr>
              <w:t>4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договоров с несовершеннолетними и их законными представителями.</w:t>
            </w:r>
          </w:p>
          <w:p w:rsidR="00417D2C" w:rsidRDefault="002B5708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3 учреждениями заключены договоры о сотрудничестве </w:t>
            </w:r>
            <w:r w:rsidR="009D4229">
              <w:rPr>
                <w:rFonts w:ascii="Times New Roman" w:hAnsi="Times New Roman"/>
                <w:sz w:val="25"/>
                <w:szCs w:val="25"/>
              </w:rPr>
              <w:t xml:space="preserve">(временное трудоустройство несовершеннолетних безработных граждан в возрасте от 16 до 18 лет). Заключено </w:t>
            </w:r>
            <w:r w:rsidR="006E34EA">
              <w:rPr>
                <w:rFonts w:ascii="Times New Roman" w:hAnsi="Times New Roman"/>
                <w:sz w:val="25"/>
                <w:szCs w:val="25"/>
              </w:rPr>
              <w:t>9</w:t>
            </w:r>
            <w:r w:rsidR="009D4229">
              <w:rPr>
                <w:rFonts w:ascii="Times New Roman" w:hAnsi="Times New Roman"/>
                <w:sz w:val="25"/>
                <w:szCs w:val="25"/>
              </w:rPr>
              <w:t xml:space="preserve"> срочных трудовых договоров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с несовершеннолетними безработными гражданами в возрасте от 16 до 18 лет.</w:t>
            </w:r>
          </w:p>
          <w:p w:rsidR="009D4229" w:rsidRPr="001360DB" w:rsidRDefault="009D422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начала 2015 года оказано </w:t>
            </w:r>
            <w:r w:rsidR="006E34EA">
              <w:rPr>
                <w:rFonts w:ascii="Times New Roman" w:hAnsi="Times New Roman"/>
                <w:sz w:val="25"/>
                <w:szCs w:val="25"/>
              </w:rPr>
              <w:t>773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консультаци</w:t>
            </w:r>
            <w:r w:rsidR="006E34EA">
              <w:rPr>
                <w:rFonts w:ascii="Times New Roman" w:hAnsi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несовершеннолетним гражданам.</w:t>
            </w:r>
          </w:p>
          <w:p w:rsidR="00785C7D" w:rsidRPr="001360DB" w:rsidRDefault="00BE3BF6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 начала 2015 года т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рудоустроено </w:t>
            </w:r>
            <w:r w:rsidR="009272F5">
              <w:rPr>
                <w:rFonts w:ascii="Times New Roman" w:hAnsi="Times New Roman"/>
                <w:sz w:val="25"/>
                <w:szCs w:val="25"/>
              </w:rPr>
              <w:t>193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9272F5">
              <w:rPr>
                <w:rFonts w:ascii="Times New Roman" w:hAnsi="Times New Roman"/>
                <w:sz w:val="25"/>
                <w:szCs w:val="25"/>
              </w:rPr>
              <w:t>а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на оплачиваемые общественные работы.</w:t>
            </w:r>
          </w:p>
          <w:p w:rsidR="00785C7D" w:rsidRPr="00A63DE7" w:rsidRDefault="00785C7D" w:rsidP="00052C7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состоянию на 1 </w:t>
            </w:r>
            <w:r w:rsidR="009272F5">
              <w:rPr>
                <w:rFonts w:ascii="Times New Roman" w:hAnsi="Times New Roman"/>
                <w:sz w:val="25"/>
                <w:szCs w:val="25"/>
              </w:rPr>
              <w:t>августа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2015 года </w:t>
            </w:r>
            <w:r w:rsidRPr="00052C7B">
              <w:rPr>
                <w:rFonts w:ascii="Times New Roman" w:hAnsi="Times New Roman"/>
                <w:sz w:val="25"/>
                <w:szCs w:val="25"/>
              </w:rPr>
              <w:t xml:space="preserve">составил </w:t>
            </w:r>
            <w:r w:rsidR="001360DB" w:rsidRPr="00052C7B">
              <w:rPr>
                <w:rFonts w:ascii="Times New Roman" w:hAnsi="Times New Roman"/>
                <w:sz w:val="25"/>
                <w:szCs w:val="25"/>
              </w:rPr>
              <w:t>0,</w:t>
            </w:r>
            <w:r w:rsidR="00193D50" w:rsidRPr="00052C7B">
              <w:rPr>
                <w:rFonts w:ascii="Times New Roman" w:hAnsi="Times New Roman"/>
                <w:sz w:val="25"/>
                <w:szCs w:val="25"/>
              </w:rPr>
              <w:t>3</w:t>
            </w:r>
            <w:r w:rsidR="00052C7B" w:rsidRPr="00052C7B">
              <w:rPr>
                <w:rFonts w:ascii="Times New Roman" w:hAnsi="Times New Roman"/>
                <w:sz w:val="25"/>
                <w:szCs w:val="25"/>
              </w:rPr>
              <w:t>0</w:t>
            </w:r>
            <w:r w:rsidR="001360DB" w:rsidRPr="00052C7B">
              <w:rPr>
                <w:rFonts w:ascii="Times New Roman" w:hAnsi="Times New Roman"/>
                <w:sz w:val="25"/>
                <w:szCs w:val="25"/>
              </w:rPr>
              <w:t>% к</w:t>
            </w:r>
            <w:r w:rsidR="001360DB" w:rsidRPr="00A63DE7">
              <w:rPr>
                <w:rFonts w:ascii="Times New Roman" w:hAnsi="Times New Roman"/>
                <w:sz w:val="25"/>
                <w:szCs w:val="25"/>
              </w:rPr>
              <w:t xml:space="preserve"> численности экономически активного населения.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Социальная поддержка граждан</w:t>
            </w:r>
          </w:p>
        </w:tc>
      </w:tr>
      <w:tr w:rsidR="002176BE" w:rsidRPr="00552784" w:rsidTr="00A42DDE">
        <w:trPr>
          <w:gridAfter w:val="3"/>
          <w:wAfter w:w="92" w:type="dxa"/>
        </w:trPr>
        <w:tc>
          <w:tcPr>
            <w:tcW w:w="569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9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2D1C6D" w:rsidRDefault="002D1C6D" w:rsidP="0055278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Правительства Ханты-Мансийского автономного округа - Югры от 20 марта 2015 года №71-п  были внесены изменения в приложение к постановлению Правительства  ХМАО</w:t>
            </w:r>
            <w:r w:rsidR="00BB7DB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="00BB7DB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Югры от 9 октября 2013 года №415-П «О государственной программе ХМАО - Югры «Управление государственными финансами в ХМАО - Югре на 2014-2020 годы». </w:t>
            </w:r>
          </w:p>
          <w:p w:rsidR="007C2C66" w:rsidRPr="00C80DD4" w:rsidRDefault="007F51D6" w:rsidP="00924E97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="002D1C6D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>
              <w:rPr>
                <w:rFonts w:ascii="Times New Roman" w:hAnsi="Times New Roman"/>
                <w:sz w:val="25"/>
                <w:szCs w:val="25"/>
              </w:rPr>
              <w:t>ем</w:t>
            </w:r>
            <w:r w:rsidR="002D1C6D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от 14.05.2015 №1428 внесены изменения в постановление </w:t>
            </w:r>
            <w:r w:rsidR="002D1C6D">
              <w:rPr>
                <w:rFonts w:ascii="Times New Roman" w:hAnsi="Times New Roman"/>
                <w:sz w:val="25"/>
                <w:szCs w:val="25"/>
              </w:rPr>
              <w:t>«Об утверждении муниципальной программы «Управление муниципальными финансами в гор</w:t>
            </w:r>
            <w:r w:rsidR="00AB521F">
              <w:rPr>
                <w:rFonts w:ascii="Times New Roman" w:hAnsi="Times New Roman"/>
                <w:sz w:val="25"/>
                <w:szCs w:val="25"/>
              </w:rPr>
              <w:t>оде Когалыме на 2014-201</w:t>
            </w:r>
            <w:r w:rsidR="00924E97">
              <w:rPr>
                <w:rFonts w:ascii="Times New Roman" w:hAnsi="Times New Roman"/>
                <w:sz w:val="25"/>
                <w:szCs w:val="25"/>
              </w:rPr>
              <w:t>7 годы» в части дополнения его пунктами, устанавливающими проведение мероприятий по повышению финансовой грамотности населения.</w:t>
            </w:r>
          </w:p>
        </w:tc>
      </w:tr>
      <w:tr w:rsidR="00A149EF" w:rsidRPr="00552784" w:rsidTr="00A42DDE">
        <w:trPr>
          <w:gridAfter w:val="3"/>
          <w:wAfter w:w="92" w:type="dxa"/>
        </w:trPr>
        <w:tc>
          <w:tcPr>
            <w:tcW w:w="14994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52784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t>IV</w:t>
            </w:r>
            <w:r w:rsidRPr="00552784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2176BE" w:rsidRPr="00552784" w:rsidTr="00A42DDE">
        <w:trPr>
          <w:gridAfter w:val="3"/>
          <w:wAfter w:w="92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19.</w:t>
            </w:r>
          </w:p>
        </w:tc>
        <w:tc>
          <w:tcPr>
            <w:tcW w:w="3348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71" w:type="dxa"/>
          </w:tcPr>
          <w:p w:rsidR="00C80DD4" w:rsidRPr="001413A5" w:rsidRDefault="001413A5" w:rsidP="00D5621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13A5">
              <w:rPr>
                <w:rFonts w:ascii="Times New Roman" w:hAnsi="Times New Roman"/>
                <w:sz w:val="25"/>
                <w:szCs w:val="25"/>
              </w:rPr>
              <w:t xml:space="preserve">По состоянию на 1 </w:t>
            </w:r>
            <w:r w:rsidR="00D56218">
              <w:rPr>
                <w:rFonts w:ascii="Times New Roman" w:hAnsi="Times New Roman"/>
                <w:sz w:val="25"/>
                <w:szCs w:val="25"/>
              </w:rPr>
              <w:t>августа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2015 года управление экономики Администрации города Когалыма ведет мониторинг финансово-экономического состояния 4 организаций города Когалыма, обеспечивающих жизнедеятельность города. На сегодняшний день информации о признаках к</w:t>
            </w:r>
            <w:r w:rsidR="00F9279B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не поступало.</w:t>
            </w:r>
          </w:p>
        </w:tc>
      </w:tr>
      <w:tr w:rsidR="00877237" w:rsidRPr="00877237" w:rsidTr="00A42DDE">
        <w:trPr>
          <w:gridAfter w:val="3"/>
          <w:wAfter w:w="92" w:type="dxa"/>
        </w:trPr>
        <w:tc>
          <w:tcPr>
            <w:tcW w:w="561" w:type="dxa"/>
            <w:gridSpan w:val="3"/>
          </w:tcPr>
          <w:p w:rsidR="00C80DD4" w:rsidRPr="00877237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20.</w:t>
            </w:r>
          </w:p>
        </w:tc>
        <w:tc>
          <w:tcPr>
            <w:tcW w:w="3348" w:type="dxa"/>
            <w:gridSpan w:val="2"/>
          </w:tcPr>
          <w:p w:rsidR="00C80DD4" w:rsidRPr="00877237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71" w:type="dxa"/>
          </w:tcPr>
          <w:p w:rsidR="00C80DD4" w:rsidRPr="000E4AE7" w:rsidRDefault="006F24E0" w:rsidP="00750C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4AE7">
              <w:rPr>
                <w:rFonts w:ascii="Times New Roman" w:hAnsi="Times New Roman"/>
                <w:sz w:val="25"/>
                <w:szCs w:val="25"/>
              </w:rPr>
              <w:t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0E4AE7">
              <w:rPr>
                <w:rFonts w:ascii="Times New Roman" w:hAnsi="Times New Roman"/>
                <w:sz w:val="25"/>
                <w:szCs w:val="25"/>
              </w:rPr>
              <w:t xml:space="preserve"> Средний рост </w:t>
            </w:r>
            <w:r w:rsidR="00750C86">
              <w:rPr>
                <w:rFonts w:ascii="Times New Roman" w:hAnsi="Times New Roman"/>
                <w:sz w:val="25"/>
                <w:szCs w:val="25"/>
              </w:rPr>
              <w:t xml:space="preserve">с начала 2015 года </w:t>
            </w:r>
            <w:r w:rsidR="00566082" w:rsidRPr="000E4AE7">
              <w:rPr>
                <w:rFonts w:ascii="Times New Roman" w:hAnsi="Times New Roman"/>
                <w:sz w:val="25"/>
                <w:szCs w:val="25"/>
              </w:rPr>
              <w:t xml:space="preserve">по состоянию на </w:t>
            </w:r>
            <w:r w:rsidR="00750C86">
              <w:rPr>
                <w:rFonts w:ascii="Times New Roman" w:hAnsi="Times New Roman"/>
                <w:sz w:val="25"/>
                <w:szCs w:val="25"/>
              </w:rPr>
              <w:t>3</w:t>
            </w:r>
            <w:r w:rsidR="008D470E" w:rsidRPr="000E4AE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750C86">
              <w:rPr>
                <w:rFonts w:ascii="Times New Roman" w:hAnsi="Times New Roman"/>
                <w:sz w:val="25"/>
                <w:szCs w:val="25"/>
              </w:rPr>
              <w:t>августа</w:t>
            </w:r>
            <w:r w:rsidR="008D470E" w:rsidRPr="000E4AE7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750C86">
              <w:rPr>
                <w:rFonts w:ascii="Times New Roman" w:hAnsi="Times New Roman"/>
                <w:sz w:val="25"/>
                <w:szCs w:val="25"/>
              </w:rPr>
              <w:t>8</w:t>
            </w:r>
            <w:r w:rsidR="00566082" w:rsidRPr="000E4AE7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4C09B0" w:rsidRPr="004C09B0" w:rsidTr="00A42DDE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21.</w:t>
            </w:r>
          </w:p>
        </w:tc>
        <w:tc>
          <w:tcPr>
            <w:tcW w:w="337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61214B" w:rsidRPr="00CF787E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F787E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DD2B37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D2B37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</w:t>
            </w:r>
            <w:r w:rsidR="00CF787E" w:rsidRPr="00DD2B37">
              <w:rPr>
                <w:rFonts w:ascii="Times New Roman" w:hAnsi="Times New Roman"/>
                <w:sz w:val="25"/>
                <w:szCs w:val="25"/>
              </w:rPr>
              <w:t>03</w:t>
            </w:r>
            <w:r w:rsidRPr="00DD2B37">
              <w:rPr>
                <w:rFonts w:ascii="Times New Roman" w:hAnsi="Times New Roman"/>
                <w:sz w:val="25"/>
                <w:szCs w:val="25"/>
              </w:rPr>
              <w:t>.0</w:t>
            </w:r>
            <w:r w:rsidR="00CF787E" w:rsidRPr="00DD2B37">
              <w:rPr>
                <w:rFonts w:ascii="Times New Roman" w:hAnsi="Times New Roman"/>
                <w:sz w:val="25"/>
                <w:szCs w:val="25"/>
              </w:rPr>
              <w:t>8</w:t>
            </w:r>
            <w:r w:rsidRPr="00DD2B37">
              <w:rPr>
                <w:rFonts w:ascii="Times New Roman" w:hAnsi="Times New Roman"/>
                <w:sz w:val="25"/>
                <w:szCs w:val="25"/>
              </w:rPr>
              <w:t xml:space="preserve">.2015 года численность зарегистрированных безработных граждан составила </w:t>
            </w:r>
            <w:r w:rsidR="00F9279B" w:rsidRPr="00DD2B37">
              <w:rPr>
                <w:rFonts w:ascii="Times New Roman" w:hAnsi="Times New Roman"/>
                <w:sz w:val="25"/>
                <w:szCs w:val="25"/>
              </w:rPr>
              <w:t>1</w:t>
            </w:r>
            <w:r w:rsidR="00CF787E" w:rsidRPr="00DD2B37">
              <w:rPr>
                <w:rFonts w:ascii="Times New Roman" w:hAnsi="Times New Roman"/>
                <w:sz w:val="25"/>
                <w:szCs w:val="25"/>
              </w:rPr>
              <w:t>11</w:t>
            </w:r>
            <w:r w:rsidRPr="00DD2B37">
              <w:rPr>
                <w:rFonts w:ascii="Times New Roman" w:hAnsi="Times New Roman"/>
                <w:sz w:val="25"/>
                <w:szCs w:val="25"/>
              </w:rPr>
              <w:t xml:space="preserve"> человек, уровень регистрируемой безработицы 0,</w:t>
            </w:r>
            <w:r w:rsidR="0002767A" w:rsidRPr="00DD2B37">
              <w:rPr>
                <w:rFonts w:ascii="Times New Roman" w:hAnsi="Times New Roman"/>
                <w:sz w:val="25"/>
                <w:szCs w:val="25"/>
              </w:rPr>
              <w:t>3</w:t>
            </w:r>
            <w:r w:rsidR="00DD2B37" w:rsidRPr="00DD2B37">
              <w:rPr>
                <w:rFonts w:ascii="Times New Roman" w:hAnsi="Times New Roman"/>
                <w:sz w:val="25"/>
                <w:szCs w:val="25"/>
              </w:rPr>
              <w:t>0</w:t>
            </w:r>
            <w:r w:rsidRPr="00DD2B37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08426C" w:rsidRDefault="002C71E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8426C">
              <w:rPr>
                <w:rFonts w:ascii="Times New Roman" w:hAnsi="Times New Roman"/>
                <w:sz w:val="25"/>
                <w:szCs w:val="25"/>
              </w:rPr>
              <w:t xml:space="preserve">В центр занятости от </w:t>
            </w:r>
            <w:r w:rsidR="00E06B74" w:rsidRPr="0008426C">
              <w:rPr>
                <w:rFonts w:ascii="Times New Roman" w:hAnsi="Times New Roman"/>
                <w:sz w:val="25"/>
                <w:szCs w:val="25"/>
              </w:rPr>
              <w:t>1</w:t>
            </w:r>
            <w:r w:rsidR="0002767A" w:rsidRPr="0008426C">
              <w:rPr>
                <w:rFonts w:ascii="Times New Roman" w:hAnsi="Times New Roman"/>
                <w:sz w:val="25"/>
                <w:szCs w:val="25"/>
              </w:rPr>
              <w:t>1</w:t>
            </w:r>
            <w:r w:rsidR="0061214B" w:rsidRPr="0008426C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236</w:t>
            </w:r>
            <w:r w:rsidR="0061214B" w:rsidRPr="0008426C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08426C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8426C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198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 xml:space="preserve"> человек – буд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у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>т трудоустроен</w:t>
            </w:r>
            <w:r w:rsidR="0002767A" w:rsidRPr="0008426C">
              <w:rPr>
                <w:rFonts w:ascii="Times New Roman" w:hAnsi="Times New Roman"/>
                <w:sz w:val="25"/>
                <w:szCs w:val="25"/>
              </w:rPr>
              <w:t>ы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61214B" w:rsidRPr="0008426C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8426C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2</w:t>
            </w:r>
            <w:r w:rsidR="0002767A" w:rsidRPr="0008426C">
              <w:rPr>
                <w:rFonts w:ascii="Times New Roman" w:hAnsi="Times New Roman"/>
                <w:sz w:val="25"/>
                <w:szCs w:val="25"/>
              </w:rPr>
              <w:t>9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овек – увольнение по сокращению;</w:t>
            </w:r>
          </w:p>
          <w:p w:rsidR="0008426C" w:rsidRPr="0008426C" w:rsidRDefault="0008426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8426C">
              <w:rPr>
                <w:rFonts w:ascii="Times New Roman" w:hAnsi="Times New Roman"/>
                <w:sz w:val="25"/>
                <w:szCs w:val="25"/>
              </w:rPr>
              <w:t>- 9 человек – пенсионеры.</w:t>
            </w:r>
          </w:p>
          <w:p w:rsidR="004C09B0" w:rsidRPr="0008426C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8426C">
              <w:rPr>
                <w:rFonts w:ascii="Times New Roman" w:hAnsi="Times New Roman"/>
                <w:sz w:val="25"/>
                <w:szCs w:val="25"/>
              </w:rPr>
              <w:t xml:space="preserve">В 2015 году фактически высвободилось 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112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 xml:space="preserve"> работник</w:t>
            </w:r>
            <w:r w:rsidR="00E06B74" w:rsidRPr="0008426C">
              <w:rPr>
                <w:rFonts w:ascii="Times New Roman" w:hAnsi="Times New Roman"/>
                <w:sz w:val="25"/>
                <w:szCs w:val="25"/>
              </w:rPr>
              <w:t>ов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 xml:space="preserve"> из 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47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 xml:space="preserve"> предприятий города.</w:t>
            </w:r>
          </w:p>
          <w:p w:rsidR="002C71E4" w:rsidRPr="0008426C" w:rsidRDefault="002C71E4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08426C">
              <w:rPr>
                <w:rFonts w:ascii="Times New Roman" w:hAnsi="Times New Roman"/>
                <w:i/>
                <w:sz w:val="25"/>
                <w:szCs w:val="25"/>
              </w:rPr>
              <w:t>ООО «БК «Евразия» уведомило о введении с 01.06.2015 по 30.11.2015 г. режима неполного рабочего времени в западно-сибирском филиале для 2099 чел., из них Когалымский регион 3</w:t>
            </w:r>
            <w:r w:rsidR="00E06B74" w:rsidRPr="0008426C">
              <w:rPr>
                <w:rFonts w:ascii="Times New Roman" w:hAnsi="Times New Roman"/>
                <w:i/>
                <w:sz w:val="25"/>
                <w:szCs w:val="25"/>
              </w:rPr>
              <w:t>21 человек.</w:t>
            </w:r>
          </w:p>
          <w:p w:rsidR="004C09B0" w:rsidRPr="0008426C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8426C">
              <w:rPr>
                <w:rFonts w:ascii="Times New Roman" w:hAnsi="Times New Roman"/>
                <w:sz w:val="25"/>
                <w:szCs w:val="25"/>
              </w:rPr>
              <w:t>С начала 2015 года трудоустроено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1 058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 xml:space="preserve"> человек.</w:t>
            </w:r>
          </w:p>
          <w:p w:rsidR="00F86831" w:rsidRPr="00843D3C" w:rsidRDefault="00F86831" w:rsidP="0008426C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08426C">
              <w:rPr>
                <w:rFonts w:ascii="Times New Roman" w:hAnsi="Times New Roman"/>
                <w:sz w:val="25"/>
                <w:szCs w:val="25"/>
              </w:rPr>
              <w:t>По данным отдела сводных статистических работ Ханты-Мансийскстата в городе Когалыме по состоянию на 01.0</w:t>
            </w:r>
            <w:r w:rsidR="0008426C" w:rsidRPr="0008426C">
              <w:rPr>
                <w:rFonts w:ascii="Times New Roman" w:hAnsi="Times New Roman"/>
                <w:sz w:val="25"/>
                <w:szCs w:val="25"/>
              </w:rPr>
              <w:t>8</w:t>
            </w:r>
            <w:r w:rsidRPr="0008426C">
              <w:rPr>
                <w:rFonts w:ascii="Times New Roman" w:hAnsi="Times New Roman"/>
                <w:sz w:val="25"/>
                <w:szCs w:val="25"/>
              </w:rPr>
              <w:t>.2015 задолженности по выплате заработной платы на предприятиях и организациях города нет.</w:t>
            </w:r>
          </w:p>
        </w:tc>
      </w:tr>
      <w:tr w:rsidR="00385EE1" w:rsidRPr="00385EE1" w:rsidTr="00A42DDE">
        <w:trPr>
          <w:gridAfter w:val="3"/>
          <w:wAfter w:w="92" w:type="dxa"/>
        </w:trPr>
        <w:tc>
          <w:tcPr>
            <w:tcW w:w="534" w:type="dxa"/>
          </w:tcPr>
          <w:p w:rsidR="00C80DD4" w:rsidRPr="00433ADD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22.</w:t>
            </w:r>
          </w:p>
        </w:tc>
        <w:tc>
          <w:tcPr>
            <w:tcW w:w="3375" w:type="dxa"/>
            <w:gridSpan w:val="4"/>
          </w:tcPr>
          <w:p w:rsidR="00C80DD4" w:rsidRPr="00433ADD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>
              <w:rPr>
                <w:rFonts w:ascii="Times New Roman" w:hAnsi="Times New Roman"/>
                <w:sz w:val="25"/>
                <w:szCs w:val="25"/>
              </w:rPr>
              <w:t>7</w:t>
            </w:r>
            <w:r w:rsidRPr="00B7436D">
              <w:rPr>
                <w:rFonts w:ascii="Times New Roman" w:hAnsi="Times New Roman"/>
                <w:sz w:val="25"/>
                <w:szCs w:val="25"/>
              </w:rPr>
              <w:t xml:space="preserve">.2015 было проведено </w:t>
            </w:r>
            <w:r>
              <w:rPr>
                <w:rFonts w:ascii="Times New Roman" w:hAnsi="Times New Roman"/>
                <w:sz w:val="25"/>
                <w:szCs w:val="25"/>
              </w:rPr>
              <w:t>четыре</w:t>
            </w:r>
            <w:r w:rsidRPr="00B7436D">
              <w:rPr>
                <w:rFonts w:ascii="Times New Roman" w:hAnsi="Times New Roman"/>
                <w:sz w:val="25"/>
                <w:szCs w:val="25"/>
              </w:rPr>
              <w:t xml:space="preserve"> заседания рабочей группы.</w:t>
            </w:r>
          </w:p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рабочей группы от 10.03.2015 был рассмотрен вопрос об организации взаимодействия надзорных и контролирующих органов по легализации трудовых отношений.</w:t>
            </w:r>
          </w:p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рабочей группы от 30.04.2015 был утвержден План мероприятий рабочей группы.</w:t>
            </w:r>
          </w:p>
          <w:p w:rsidR="00552CA3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от 28.05.2015 утвержден План проведения встреч с работодателями города Когалыма на 2015 год по выявлению случаев неформальной занятости.</w:t>
            </w:r>
          </w:p>
          <w:p w:rsidR="00B7436D" w:rsidRPr="00385EE1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 заседании от 26.06.2015 были заслушаны руководители предприятий чья заработная плата работников была ниже прожиточного минимума и имелась задолженность во внебюджетные фонды.</w:t>
            </w:r>
          </w:p>
        </w:tc>
      </w:tr>
      <w:tr w:rsidR="00C80DD4" w:rsidRPr="00552784" w:rsidTr="00A42DDE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23.</w:t>
            </w:r>
          </w:p>
        </w:tc>
        <w:tc>
          <w:tcPr>
            <w:tcW w:w="337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C80DD4" w:rsidRPr="002176BE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C80DD4" w:rsidRPr="00552784" w:rsidTr="00A42DDE">
        <w:trPr>
          <w:gridAfter w:val="3"/>
          <w:wAfter w:w="92" w:type="dxa"/>
        </w:trPr>
        <w:tc>
          <w:tcPr>
            <w:tcW w:w="541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24.</w:t>
            </w:r>
          </w:p>
        </w:tc>
        <w:tc>
          <w:tcPr>
            <w:tcW w:w="336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азмер среднемесячной заработной платы работников бюджетных учреждений за январь-</w:t>
            </w:r>
            <w:r w:rsidR="001803C0">
              <w:rPr>
                <w:rFonts w:ascii="Times New Roman" w:hAnsi="Times New Roman"/>
                <w:sz w:val="25"/>
                <w:szCs w:val="25"/>
              </w:rPr>
              <w:t>июль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201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года составил: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учреждений дополнительного образования детей – </w:t>
            </w:r>
            <w:r w:rsidR="00F8161C">
              <w:rPr>
                <w:rFonts w:ascii="Times New Roman" w:hAnsi="Times New Roman"/>
                <w:sz w:val="25"/>
                <w:szCs w:val="25"/>
              </w:rPr>
              <w:t>62 604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я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1</w:t>
            </w:r>
            <w:r w:rsidR="00981231">
              <w:rPr>
                <w:rFonts w:ascii="Times New Roman" w:hAnsi="Times New Roman"/>
                <w:sz w:val="25"/>
                <w:szCs w:val="25"/>
              </w:rPr>
              <w:t>1</w:t>
            </w:r>
            <w:r w:rsidR="00F8161C">
              <w:rPr>
                <w:rFonts w:ascii="Times New Roman" w:hAnsi="Times New Roman"/>
                <w:sz w:val="25"/>
                <w:szCs w:val="25"/>
              </w:rPr>
              <w:t>1</w:t>
            </w:r>
            <w:r w:rsidR="00981231">
              <w:rPr>
                <w:rFonts w:ascii="Times New Roman" w:hAnsi="Times New Roman"/>
                <w:sz w:val="25"/>
                <w:szCs w:val="25"/>
              </w:rPr>
              <w:t>,</w:t>
            </w:r>
            <w:r w:rsidR="00F8161C">
              <w:rPr>
                <w:rFonts w:ascii="Times New Roman" w:hAnsi="Times New Roman"/>
                <w:sz w:val="25"/>
                <w:szCs w:val="25"/>
              </w:rPr>
              <w:t>6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образовательных учреждений общего образования – </w:t>
            </w:r>
            <w:r w:rsidR="00F8161C">
              <w:rPr>
                <w:rFonts w:ascii="Times New Roman" w:hAnsi="Times New Roman"/>
                <w:sz w:val="25"/>
                <w:szCs w:val="25"/>
              </w:rPr>
              <w:t>72 811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ей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или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1</w:t>
            </w:r>
            <w:r w:rsidR="00F8161C">
              <w:rPr>
                <w:rFonts w:ascii="Times New Roman" w:hAnsi="Times New Roman"/>
                <w:sz w:val="25"/>
                <w:szCs w:val="25"/>
              </w:rPr>
              <w:t>10</w:t>
            </w:r>
            <w:r w:rsidR="00981231">
              <w:rPr>
                <w:rFonts w:ascii="Times New Roman" w:hAnsi="Times New Roman"/>
                <w:sz w:val="25"/>
                <w:szCs w:val="25"/>
              </w:rPr>
              <w:t>,</w:t>
            </w:r>
            <w:r w:rsidR="00F8161C">
              <w:rPr>
                <w:rFonts w:ascii="Times New Roman" w:hAnsi="Times New Roman"/>
                <w:sz w:val="25"/>
                <w:szCs w:val="25"/>
              </w:rPr>
              <w:t>6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 w:rsidR="00F8161C">
              <w:rPr>
                <w:rFonts w:ascii="Times New Roman" w:hAnsi="Times New Roman"/>
                <w:sz w:val="25"/>
                <w:szCs w:val="25"/>
              </w:rPr>
              <w:t>49 058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ей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102,</w:t>
            </w:r>
            <w:r w:rsidR="00F8161C">
              <w:rPr>
                <w:rFonts w:ascii="Times New Roman" w:hAnsi="Times New Roman"/>
                <w:sz w:val="25"/>
                <w:szCs w:val="25"/>
              </w:rPr>
              <w:t>3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BA59FA" w:rsidRDefault="00BA59FA" w:rsidP="00F8161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 w:rsidR="00981231">
              <w:rPr>
                <w:rFonts w:ascii="Times New Roman" w:hAnsi="Times New Roman"/>
                <w:sz w:val="25"/>
                <w:szCs w:val="25"/>
              </w:rPr>
              <w:t xml:space="preserve">46 </w:t>
            </w:r>
            <w:r w:rsidR="00F8161C">
              <w:rPr>
                <w:rFonts w:ascii="Times New Roman" w:hAnsi="Times New Roman"/>
                <w:sz w:val="25"/>
                <w:szCs w:val="25"/>
              </w:rPr>
              <w:t>789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>
              <w:rPr>
                <w:rFonts w:ascii="Times New Roman" w:hAnsi="Times New Roman"/>
                <w:sz w:val="25"/>
                <w:szCs w:val="25"/>
              </w:rPr>
              <w:t>ей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10</w:t>
            </w:r>
            <w:r w:rsidR="00F8161C">
              <w:rPr>
                <w:rFonts w:ascii="Times New Roman" w:hAnsi="Times New Roman"/>
                <w:sz w:val="25"/>
                <w:szCs w:val="25"/>
              </w:rPr>
              <w:t>2</w:t>
            </w:r>
            <w:r w:rsidR="00981231">
              <w:rPr>
                <w:rFonts w:ascii="Times New Roman" w:hAnsi="Times New Roman"/>
                <w:sz w:val="25"/>
                <w:szCs w:val="25"/>
              </w:rPr>
              <w:t>,</w:t>
            </w:r>
            <w:r w:rsidR="00F8161C">
              <w:rPr>
                <w:rFonts w:ascii="Times New Roman" w:hAnsi="Times New Roman"/>
                <w:sz w:val="25"/>
                <w:szCs w:val="25"/>
              </w:rPr>
              <w:t>9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года.</w:t>
            </w:r>
          </w:p>
        </w:tc>
      </w:tr>
    </w:tbl>
    <w:p w:rsidR="00A149EF" w:rsidRPr="00BF3AA9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BF3AA9" w:rsidSect="002D1C6D">
      <w:footerReference w:type="default" r:id="rId9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5F" w:rsidRDefault="0085125F" w:rsidP="00AA6A23">
      <w:pPr>
        <w:spacing w:after="0" w:line="240" w:lineRule="auto"/>
      </w:pPr>
      <w:r>
        <w:separator/>
      </w:r>
    </w:p>
  </w:endnote>
  <w:endnote w:type="continuationSeparator" w:id="0">
    <w:p w:rsidR="0085125F" w:rsidRDefault="0085125F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85125F">
      <w:rPr>
        <w:rFonts w:ascii="Times New Roman" w:hAnsi="Times New Roman"/>
        <w:noProof/>
      </w:rPr>
      <w:t>1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5F" w:rsidRDefault="0085125F" w:rsidP="00AA6A23">
      <w:pPr>
        <w:spacing w:after="0" w:line="240" w:lineRule="auto"/>
      </w:pPr>
      <w:r>
        <w:separator/>
      </w:r>
    </w:p>
  </w:footnote>
  <w:footnote w:type="continuationSeparator" w:id="0">
    <w:p w:rsidR="0085125F" w:rsidRDefault="0085125F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2767A"/>
    <w:rsid w:val="00032EFA"/>
    <w:rsid w:val="00034BC3"/>
    <w:rsid w:val="00035E56"/>
    <w:rsid w:val="000429FE"/>
    <w:rsid w:val="00052C7B"/>
    <w:rsid w:val="00056B87"/>
    <w:rsid w:val="00062593"/>
    <w:rsid w:val="0007012A"/>
    <w:rsid w:val="00074636"/>
    <w:rsid w:val="00081A0E"/>
    <w:rsid w:val="0008426C"/>
    <w:rsid w:val="000847E6"/>
    <w:rsid w:val="0008682D"/>
    <w:rsid w:val="0009103D"/>
    <w:rsid w:val="000A339C"/>
    <w:rsid w:val="000E11CB"/>
    <w:rsid w:val="000E4AE7"/>
    <w:rsid w:val="00101170"/>
    <w:rsid w:val="00135DE6"/>
    <w:rsid w:val="001360DB"/>
    <w:rsid w:val="001413A5"/>
    <w:rsid w:val="00176985"/>
    <w:rsid w:val="001803C0"/>
    <w:rsid w:val="00184EFA"/>
    <w:rsid w:val="00185484"/>
    <w:rsid w:val="00193D50"/>
    <w:rsid w:val="001A0403"/>
    <w:rsid w:val="001B16CF"/>
    <w:rsid w:val="001B3546"/>
    <w:rsid w:val="001B7E2C"/>
    <w:rsid w:val="001C1C66"/>
    <w:rsid w:val="001D3F0E"/>
    <w:rsid w:val="001D6AAA"/>
    <w:rsid w:val="001E62B1"/>
    <w:rsid w:val="001E71B7"/>
    <w:rsid w:val="001F2D7B"/>
    <w:rsid w:val="001F36C1"/>
    <w:rsid w:val="00202713"/>
    <w:rsid w:val="002176BE"/>
    <w:rsid w:val="00217D62"/>
    <w:rsid w:val="00232536"/>
    <w:rsid w:val="00236FD0"/>
    <w:rsid w:val="00241583"/>
    <w:rsid w:val="00257119"/>
    <w:rsid w:val="0026259A"/>
    <w:rsid w:val="00296478"/>
    <w:rsid w:val="002A51A9"/>
    <w:rsid w:val="002B5708"/>
    <w:rsid w:val="002C71B5"/>
    <w:rsid w:val="002C71E4"/>
    <w:rsid w:val="002D1C6D"/>
    <w:rsid w:val="00300679"/>
    <w:rsid w:val="00306BCB"/>
    <w:rsid w:val="00352643"/>
    <w:rsid w:val="00352C1E"/>
    <w:rsid w:val="0035449B"/>
    <w:rsid w:val="00357F23"/>
    <w:rsid w:val="00385EE1"/>
    <w:rsid w:val="00392275"/>
    <w:rsid w:val="00394A30"/>
    <w:rsid w:val="003A1F4B"/>
    <w:rsid w:val="003A3569"/>
    <w:rsid w:val="003A3F92"/>
    <w:rsid w:val="003B298D"/>
    <w:rsid w:val="003C75DD"/>
    <w:rsid w:val="003D2FD6"/>
    <w:rsid w:val="003D799B"/>
    <w:rsid w:val="003E3AF6"/>
    <w:rsid w:val="00400D1A"/>
    <w:rsid w:val="00417D2C"/>
    <w:rsid w:val="004252FB"/>
    <w:rsid w:val="00433ADD"/>
    <w:rsid w:val="004352AB"/>
    <w:rsid w:val="004558D3"/>
    <w:rsid w:val="004643BB"/>
    <w:rsid w:val="0048156B"/>
    <w:rsid w:val="004874D9"/>
    <w:rsid w:val="004926D2"/>
    <w:rsid w:val="00496D69"/>
    <w:rsid w:val="004B3D76"/>
    <w:rsid w:val="004B5422"/>
    <w:rsid w:val="004C02E0"/>
    <w:rsid w:val="004C09B0"/>
    <w:rsid w:val="004C38AF"/>
    <w:rsid w:val="004D3C0D"/>
    <w:rsid w:val="004D5CA1"/>
    <w:rsid w:val="00510154"/>
    <w:rsid w:val="00517EDB"/>
    <w:rsid w:val="00522648"/>
    <w:rsid w:val="00524447"/>
    <w:rsid w:val="00534AC3"/>
    <w:rsid w:val="005507A3"/>
    <w:rsid w:val="00552784"/>
    <w:rsid w:val="00552CA3"/>
    <w:rsid w:val="00566082"/>
    <w:rsid w:val="00580FFD"/>
    <w:rsid w:val="005A072C"/>
    <w:rsid w:val="005B7668"/>
    <w:rsid w:val="005D29EF"/>
    <w:rsid w:val="005D4F13"/>
    <w:rsid w:val="0061214B"/>
    <w:rsid w:val="006270C7"/>
    <w:rsid w:val="00633A45"/>
    <w:rsid w:val="006479F0"/>
    <w:rsid w:val="006637E5"/>
    <w:rsid w:val="006645B4"/>
    <w:rsid w:val="0068219A"/>
    <w:rsid w:val="00692FCB"/>
    <w:rsid w:val="0069742C"/>
    <w:rsid w:val="006A6A63"/>
    <w:rsid w:val="006D2AC4"/>
    <w:rsid w:val="006D71FD"/>
    <w:rsid w:val="006E34EA"/>
    <w:rsid w:val="006F24E0"/>
    <w:rsid w:val="0070730D"/>
    <w:rsid w:val="00707547"/>
    <w:rsid w:val="00711290"/>
    <w:rsid w:val="007142E4"/>
    <w:rsid w:val="0072100E"/>
    <w:rsid w:val="00747C8D"/>
    <w:rsid w:val="00750C86"/>
    <w:rsid w:val="007562FF"/>
    <w:rsid w:val="00762682"/>
    <w:rsid w:val="00785C7D"/>
    <w:rsid w:val="00791EDB"/>
    <w:rsid w:val="00793A96"/>
    <w:rsid w:val="00797B8F"/>
    <w:rsid w:val="007A5AA0"/>
    <w:rsid w:val="007A6D6B"/>
    <w:rsid w:val="007C2C66"/>
    <w:rsid w:val="007E2F91"/>
    <w:rsid w:val="007E78F2"/>
    <w:rsid w:val="007F0A04"/>
    <w:rsid w:val="007F51D6"/>
    <w:rsid w:val="00800B8F"/>
    <w:rsid w:val="008037E8"/>
    <w:rsid w:val="00835877"/>
    <w:rsid w:val="0084106F"/>
    <w:rsid w:val="00843D3C"/>
    <w:rsid w:val="0085125F"/>
    <w:rsid w:val="00857E02"/>
    <w:rsid w:val="00870DA4"/>
    <w:rsid w:val="00877237"/>
    <w:rsid w:val="008938B2"/>
    <w:rsid w:val="008B7589"/>
    <w:rsid w:val="008C60A5"/>
    <w:rsid w:val="008D26C1"/>
    <w:rsid w:val="008D46CA"/>
    <w:rsid w:val="008D470E"/>
    <w:rsid w:val="008D7CB0"/>
    <w:rsid w:val="008E1399"/>
    <w:rsid w:val="008F2C4B"/>
    <w:rsid w:val="008F47D7"/>
    <w:rsid w:val="00904A3A"/>
    <w:rsid w:val="0091267D"/>
    <w:rsid w:val="00916850"/>
    <w:rsid w:val="00924E97"/>
    <w:rsid w:val="009266F5"/>
    <w:rsid w:val="009272F5"/>
    <w:rsid w:val="00935CD2"/>
    <w:rsid w:val="00936E10"/>
    <w:rsid w:val="009738F6"/>
    <w:rsid w:val="00980C01"/>
    <w:rsid w:val="00981231"/>
    <w:rsid w:val="00994B73"/>
    <w:rsid w:val="00996A60"/>
    <w:rsid w:val="009B22B6"/>
    <w:rsid w:val="009B5035"/>
    <w:rsid w:val="009C0744"/>
    <w:rsid w:val="009C73CE"/>
    <w:rsid w:val="009D16B1"/>
    <w:rsid w:val="009D4229"/>
    <w:rsid w:val="009E7A0B"/>
    <w:rsid w:val="00A14016"/>
    <w:rsid w:val="00A149EF"/>
    <w:rsid w:val="00A42DDE"/>
    <w:rsid w:val="00A515BF"/>
    <w:rsid w:val="00A63DE7"/>
    <w:rsid w:val="00A70A83"/>
    <w:rsid w:val="00A75BD6"/>
    <w:rsid w:val="00A832EC"/>
    <w:rsid w:val="00A86A0F"/>
    <w:rsid w:val="00A93CFD"/>
    <w:rsid w:val="00A963C9"/>
    <w:rsid w:val="00AA6281"/>
    <w:rsid w:val="00AA6463"/>
    <w:rsid w:val="00AA6A23"/>
    <w:rsid w:val="00AB1F1C"/>
    <w:rsid w:val="00AB2FE2"/>
    <w:rsid w:val="00AB521F"/>
    <w:rsid w:val="00AB75EB"/>
    <w:rsid w:val="00AD1DAB"/>
    <w:rsid w:val="00AD2C5A"/>
    <w:rsid w:val="00AD4602"/>
    <w:rsid w:val="00AD7601"/>
    <w:rsid w:val="00B3392D"/>
    <w:rsid w:val="00B5002F"/>
    <w:rsid w:val="00B514F1"/>
    <w:rsid w:val="00B7436D"/>
    <w:rsid w:val="00B85CED"/>
    <w:rsid w:val="00B90003"/>
    <w:rsid w:val="00B936AF"/>
    <w:rsid w:val="00BA56E6"/>
    <w:rsid w:val="00BA59FA"/>
    <w:rsid w:val="00BB7DB5"/>
    <w:rsid w:val="00BC2B56"/>
    <w:rsid w:val="00BE148B"/>
    <w:rsid w:val="00BE2B75"/>
    <w:rsid w:val="00BE3BF6"/>
    <w:rsid w:val="00BF2E6F"/>
    <w:rsid w:val="00BF3157"/>
    <w:rsid w:val="00BF3AA9"/>
    <w:rsid w:val="00C04235"/>
    <w:rsid w:val="00C13C04"/>
    <w:rsid w:val="00C20F87"/>
    <w:rsid w:val="00C34424"/>
    <w:rsid w:val="00C46520"/>
    <w:rsid w:val="00C55DE2"/>
    <w:rsid w:val="00C57879"/>
    <w:rsid w:val="00C80DD4"/>
    <w:rsid w:val="00CB61F5"/>
    <w:rsid w:val="00CC5672"/>
    <w:rsid w:val="00CC7891"/>
    <w:rsid w:val="00CD09EA"/>
    <w:rsid w:val="00CE0387"/>
    <w:rsid w:val="00CE75D6"/>
    <w:rsid w:val="00CF5241"/>
    <w:rsid w:val="00CF6A61"/>
    <w:rsid w:val="00CF787E"/>
    <w:rsid w:val="00D15BCD"/>
    <w:rsid w:val="00D41643"/>
    <w:rsid w:val="00D46DB7"/>
    <w:rsid w:val="00D56218"/>
    <w:rsid w:val="00D570DF"/>
    <w:rsid w:val="00D936A5"/>
    <w:rsid w:val="00DA5F3C"/>
    <w:rsid w:val="00DB3D5C"/>
    <w:rsid w:val="00DB5772"/>
    <w:rsid w:val="00DB793C"/>
    <w:rsid w:val="00DC6289"/>
    <w:rsid w:val="00DD2B37"/>
    <w:rsid w:val="00DE3E4D"/>
    <w:rsid w:val="00E06B74"/>
    <w:rsid w:val="00E103DF"/>
    <w:rsid w:val="00E15B47"/>
    <w:rsid w:val="00E16585"/>
    <w:rsid w:val="00E270BF"/>
    <w:rsid w:val="00E3565F"/>
    <w:rsid w:val="00E45B65"/>
    <w:rsid w:val="00E56830"/>
    <w:rsid w:val="00E73D3F"/>
    <w:rsid w:val="00E77A9C"/>
    <w:rsid w:val="00E86035"/>
    <w:rsid w:val="00E8666C"/>
    <w:rsid w:val="00E95B86"/>
    <w:rsid w:val="00EA1AAF"/>
    <w:rsid w:val="00EB04FF"/>
    <w:rsid w:val="00EC160E"/>
    <w:rsid w:val="00EC5B1C"/>
    <w:rsid w:val="00ED20C1"/>
    <w:rsid w:val="00ED2FAD"/>
    <w:rsid w:val="00ED4C4A"/>
    <w:rsid w:val="00ED53F7"/>
    <w:rsid w:val="00ED6098"/>
    <w:rsid w:val="00ED6535"/>
    <w:rsid w:val="00ED6F4F"/>
    <w:rsid w:val="00EE51FB"/>
    <w:rsid w:val="00F10905"/>
    <w:rsid w:val="00F14464"/>
    <w:rsid w:val="00F43370"/>
    <w:rsid w:val="00F55909"/>
    <w:rsid w:val="00F729C1"/>
    <w:rsid w:val="00F8161C"/>
    <w:rsid w:val="00F86831"/>
    <w:rsid w:val="00F877F7"/>
    <w:rsid w:val="00F9279B"/>
    <w:rsid w:val="00FB6E02"/>
    <w:rsid w:val="00FB7EA7"/>
    <w:rsid w:val="00FC7981"/>
    <w:rsid w:val="00FD01DB"/>
    <w:rsid w:val="00FE3424"/>
    <w:rsid w:val="00FF42B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2712-C1CE-4D71-925D-5388A2AD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19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Оксана Сысоева</cp:lastModifiedBy>
  <cp:revision>208</cp:revision>
  <cp:lastPrinted>2015-08-18T03:56:00Z</cp:lastPrinted>
  <dcterms:created xsi:type="dcterms:W3CDTF">2015-03-27T06:04:00Z</dcterms:created>
  <dcterms:modified xsi:type="dcterms:W3CDTF">2015-08-19T04:18:00Z</dcterms:modified>
</cp:coreProperties>
</file>